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A32F33" w14:textId="1B23DBCA" w:rsidR="00C53B32" w:rsidRPr="00C52398" w:rsidRDefault="00C53B32" w:rsidP="00C53B32">
      <w:pPr>
        <w:rPr>
          <w:rFonts w:ascii="Arial" w:hAnsi="Arial" w:cs="Arial"/>
          <w:b/>
          <w:bCs/>
          <w:noProof/>
          <w:sz w:val="24"/>
          <w:szCs w:val="24"/>
          <w:lang w:val="en-US"/>
        </w:rPr>
      </w:pPr>
      <w:bookmarkStart w:id="0" w:name="Title"/>
      <w:bookmarkStart w:id="1" w:name="DocumentFor"/>
      <w:bookmarkStart w:id="2" w:name="_Hlk3548187"/>
      <w:bookmarkEnd w:id="0"/>
      <w:bookmarkEnd w:id="1"/>
      <w:r w:rsidRPr="00C52398">
        <w:rPr>
          <w:rFonts w:ascii="Arial" w:hAnsi="Arial" w:cs="Arial"/>
          <w:b/>
          <w:bCs/>
          <w:noProof/>
          <w:sz w:val="24"/>
          <w:szCs w:val="24"/>
          <w:lang w:val="en-US"/>
        </w:rPr>
        <w:t>3GPP TSG-RAN WG4 Meeting # 10</w:t>
      </w:r>
      <w:r>
        <w:rPr>
          <w:rFonts w:ascii="Arial" w:hAnsi="Arial" w:cs="Arial"/>
          <w:b/>
          <w:bCs/>
          <w:noProof/>
          <w:sz w:val="24"/>
          <w:szCs w:val="24"/>
          <w:lang w:val="en-US"/>
        </w:rPr>
        <w:t>5</w:t>
      </w:r>
      <w:r w:rsidRPr="00C52398">
        <w:rPr>
          <w:rFonts w:ascii="Arial" w:hAnsi="Arial" w:cs="Arial"/>
          <w:b/>
          <w:bCs/>
          <w:noProof/>
          <w:sz w:val="24"/>
          <w:szCs w:val="24"/>
          <w:lang w:val="en-US"/>
        </w:rPr>
        <w:tab/>
      </w:r>
      <w:r w:rsidRPr="00C52398">
        <w:rPr>
          <w:rFonts w:ascii="Arial" w:hAnsi="Arial" w:cs="Arial"/>
          <w:b/>
          <w:bCs/>
          <w:noProof/>
          <w:sz w:val="24"/>
          <w:szCs w:val="24"/>
          <w:lang w:val="en-US"/>
        </w:rPr>
        <w:tab/>
      </w:r>
      <w:r>
        <w:rPr>
          <w:rFonts w:ascii="Arial" w:hAnsi="Arial" w:cs="Arial"/>
          <w:b/>
          <w:bCs/>
          <w:noProof/>
          <w:sz w:val="24"/>
          <w:szCs w:val="24"/>
          <w:lang w:val="en-US"/>
        </w:rPr>
        <w:t xml:space="preserve">                              </w:t>
      </w:r>
      <w:r>
        <w:rPr>
          <w:rFonts w:ascii="Arial" w:hAnsi="Arial" w:cs="Arial"/>
          <w:b/>
          <w:bCs/>
          <w:noProof/>
          <w:sz w:val="24"/>
          <w:szCs w:val="24"/>
          <w:lang w:val="en-US"/>
        </w:rPr>
        <w:tab/>
      </w:r>
      <w:r>
        <w:rPr>
          <w:rFonts w:ascii="Arial" w:hAnsi="Arial" w:cs="Arial"/>
          <w:b/>
          <w:bCs/>
          <w:noProof/>
          <w:sz w:val="24"/>
          <w:szCs w:val="24"/>
          <w:lang w:val="en-US"/>
        </w:rPr>
        <w:tab/>
        <w:t xml:space="preserve">         </w:t>
      </w:r>
      <w:r w:rsidR="00690B3A">
        <w:rPr>
          <w:rFonts w:ascii="Arial" w:hAnsi="Arial" w:cs="Arial"/>
          <w:b/>
          <w:bCs/>
          <w:noProof/>
          <w:sz w:val="24"/>
          <w:szCs w:val="24"/>
          <w:lang w:val="en-US"/>
        </w:rPr>
        <w:t>R4-2219683</w:t>
      </w:r>
      <w:bookmarkStart w:id="3" w:name="_GoBack"/>
      <w:bookmarkEnd w:id="3"/>
    </w:p>
    <w:p w14:paraId="7A84EB96" w14:textId="4A552382" w:rsidR="001F4DFC" w:rsidRPr="00C52398" w:rsidRDefault="00C53B32" w:rsidP="001F4DFC">
      <w:pPr>
        <w:rPr>
          <w:rFonts w:ascii="Arial" w:hAnsi="Arial" w:cs="Arial"/>
          <w:b/>
          <w:bCs/>
          <w:noProof/>
          <w:sz w:val="24"/>
          <w:szCs w:val="24"/>
          <w:lang w:val="en-US"/>
        </w:rPr>
      </w:pPr>
      <w:r>
        <w:rPr>
          <w:rFonts w:ascii="Arial" w:hAnsi="Arial" w:cs="Arial"/>
          <w:b/>
          <w:bCs/>
          <w:noProof/>
          <w:sz w:val="24"/>
          <w:szCs w:val="24"/>
          <w:lang w:val="en-US"/>
        </w:rPr>
        <w:t>Toulouse</w:t>
      </w:r>
      <w:r w:rsidRPr="00C52398">
        <w:rPr>
          <w:rFonts w:ascii="Arial" w:hAnsi="Arial" w:cs="Arial"/>
          <w:b/>
          <w:bCs/>
          <w:noProof/>
          <w:sz w:val="24"/>
          <w:szCs w:val="24"/>
          <w:lang w:val="en-US"/>
        </w:rPr>
        <w:t>,</w:t>
      </w:r>
      <w:r>
        <w:rPr>
          <w:rFonts w:ascii="Arial" w:hAnsi="Arial" w:cs="Arial"/>
          <w:b/>
          <w:bCs/>
          <w:noProof/>
          <w:sz w:val="24"/>
          <w:szCs w:val="24"/>
          <w:lang w:val="en-US"/>
        </w:rPr>
        <w:t xml:space="preserve"> France,</w:t>
      </w:r>
      <w:r w:rsidRPr="00C52398">
        <w:rPr>
          <w:rFonts w:ascii="Arial" w:hAnsi="Arial" w:cs="Arial"/>
          <w:b/>
          <w:bCs/>
          <w:noProof/>
          <w:sz w:val="24"/>
          <w:szCs w:val="24"/>
          <w:lang w:val="en-US"/>
        </w:rPr>
        <w:t xml:space="preserve"> </w:t>
      </w:r>
      <w:r>
        <w:rPr>
          <w:rFonts w:ascii="Arial" w:hAnsi="Arial" w:cs="Arial"/>
          <w:b/>
          <w:bCs/>
          <w:noProof/>
          <w:sz w:val="24"/>
          <w:szCs w:val="24"/>
          <w:lang w:val="en-US"/>
        </w:rPr>
        <w:t>Nov</w:t>
      </w:r>
      <w:r w:rsidRPr="00C52398">
        <w:rPr>
          <w:rFonts w:ascii="Arial" w:hAnsi="Arial" w:cs="Arial"/>
          <w:b/>
          <w:bCs/>
          <w:noProof/>
          <w:sz w:val="24"/>
          <w:szCs w:val="24"/>
          <w:lang w:val="en-US"/>
        </w:rPr>
        <w:t xml:space="preserve"> </w:t>
      </w:r>
      <w:r>
        <w:rPr>
          <w:rFonts w:ascii="Arial" w:hAnsi="Arial" w:cs="Arial"/>
          <w:b/>
          <w:bCs/>
          <w:noProof/>
          <w:sz w:val="24"/>
          <w:szCs w:val="24"/>
          <w:lang w:val="en-US"/>
        </w:rPr>
        <w:t>14</w:t>
      </w:r>
      <w:r w:rsidRPr="00F07C8B">
        <w:rPr>
          <w:rFonts w:ascii="Arial" w:hAnsi="Arial" w:cs="Arial"/>
          <w:b/>
          <w:bCs/>
          <w:noProof/>
          <w:sz w:val="24"/>
          <w:szCs w:val="24"/>
          <w:vertAlign w:val="superscript"/>
          <w:lang w:val="en-US"/>
        </w:rPr>
        <w:t>th</w:t>
      </w:r>
      <w:r>
        <w:rPr>
          <w:rFonts w:ascii="Arial" w:hAnsi="Arial" w:cs="Arial"/>
          <w:b/>
          <w:bCs/>
          <w:noProof/>
          <w:sz w:val="24"/>
          <w:szCs w:val="24"/>
          <w:lang w:val="en-US"/>
        </w:rPr>
        <w:t xml:space="preserve"> </w:t>
      </w:r>
      <w:r w:rsidRPr="00C52398">
        <w:rPr>
          <w:rFonts w:ascii="Arial" w:hAnsi="Arial" w:cs="Arial"/>
          <w:b/>
          <w:bCs/>
          <w:noProof/>
          <w:sz w:val="24"/>
          <w:szCs w:val="24"/>
          <w:lang w:val="en-US"/>
        </w:rPr>
        <w:t xml:space="preserve"> –</w:t>
      </w:r>
      <w:r>
        <w:rPr>
          <w:rFonts w:ascii="Arial" w:hAnsi="Arial" w:cs="Arial"/>
          <w:b/>
          <w:bCs/>
          <w:noProof/>
          <w:sz w:val="24"/>
          <w:szCs w:val="24"/>
          <w:lang w:val="en-US"/>
        </w:rPr>
        <w:t xml:space="preserve"> Nov, 18</w:t>
      </w:r>
      <w:r w:rsidRPr="00F07C8B">
        <w:rPr>
          <w:rFonts w:ascii="Arial" w:hAnsi="Arial" w:cs="Arial"/>
          <w:b/>
          <w:bCs/>
          <w:noProof/>
          <w:sz w:val="24"/>
          <w:szCs w:val="24"/>
          <w:vertAlign w:val="superscript"/>
          <w:lang w:val="en-US"/>
        </w:rPr>
        <w:t>th</w:t>
      </w:r>
      <w:r>
        <w:rPr>
          <w:rFonts w:ascii="Arial" w:hAnsi="Arial" w:cs="Arial"/>
          <w:b/>
          <w:bCs/>
          <w:noProof/>
          <w:sz w:val="24"/>
          <w:szCs w:val="24"/>
          <w:lang w:val="en-US"/>
        </w:rPr>
        <w:t xml:space="preserve"> </w:t>
      </w:r>
      <w:r w:rsidRPr="00C52398">
        <w:rPr>
          <w:rFonts w:ascii="Arial" w:hAnsi="Arial" w:cs="Arial"/>
          <w:b/>
          <w:bCs/>
          <w:noProof/>
          <w:sz w:val="24"/>
          <w:szCs w:val="24"/>
          <w:lang w:val="en-US"/>
        </w:rPr>
        <w:t>, 2022</w:t>
      </w:r>
    </w:p>
    <w:p w14:paraId="584ED01A" w14:textId="61E81F53"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BB0001">
        <w:rPr>
          <w:rFonts w:ascii="Arial" w:hAnsi="Arial" w:cs="Arial"/>
          <w:b/>
          <w:sz w:val="24"/>
          <w:szCs w:val="24"/>
        </w:rPr>
        <w:t>8</w:t>
      </w:r>
      <w:r w:rsidR="006D587B">
        <w:rPr>
          <w:rFonts w:ascii="Arial" w:hAnsi="Arial" w:cs="Arial"/>
          <w:b/>
          <w:sz w:val="24"/>
          <w:szCs w:val="24"/>
        </w:rPr>
        <w:t>.15.2</w:t>
      </w:r>
    </w:p>
    <w:p w14:paraId="629263F6" w14:textId="17966EB5" w:rsidR="001F4DFC" w:rsidRPr="0008103A" w:rsidRDefault="001F4DFC" w:rsidP="00CD796C">
      <w:pPr>
        <w:tabs>
          <w:tab w:val="left" w:pos="2161"/>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C25F7D">
        <w:rPr>
          <w:rFonts w:ascii="Arial" w:hAnsi="Arial" w:cs="Arial"/>
          <w:b/>
          <w:sz w:val="24"/>
          <w:szCs w:val="24"/>
        </w:rPr>
        <w:t>Xiaomi</w:t>
      </w:r>
    </w:p>
    <w:p w14:paraId="2511D180" w14:textId="50265B85" w:rsidR="001F4DFC" w:rsidRPr="0008103A" w:rsidRDefault="001F4DFC" w:rsidP="0068666A">
      <w:pPr>
        <w:tabs>
          <w:tab w:val="left" w:pos="189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604D1">
        <w:rPr>
          <w:rFonts w:ascii="Arial" w:hAnsi="Arial" w:cs="Arial"/>
          <w:sz w:val="24"/>
          <w:szCs w:val="24"/>
        </w:rPr>
        <w:tab/>
      </w:r>
      <w:r w:rsidR="00AB6B2C" w:rsidRPr="00AB6B2C">
        <w:rPr>
          <w:rFonts w:ascii="Arial" w:hAnsi="Arial" w:cs="Arial"/>
          <w:sz w:val="24"/>
          <w:szCs w:val="24"/>
        </w:rPr>
        <w:t xml:space="preserve">on the </w:t>
      </w:r>
      <w:r w:rsidR="003F0D7C">
        <w:rPr>
          <w:rFonts w:ascii="Arial" w:hAnsi="Arial" w:cs="Arial"/>
          <w:sz w:val="24"/>
          <w:szCs w:val="24"/>
        </w:rPr>
        <w:t xml:space="preserve">FR2 </w:t>
      </w:r>
      <w:r w:rsidR="006D587B">
        <w:rPr>
          <w:rFonts w:ascii="Arial" w:hAnsi="Arial" w:cs="Arial"/>
          <w:sz w:val="24"/>
          <w:szCs w:val="24"/>
        </w:rPr>
        <w:t>MIMO OTA</w:t>
      </w:r>
    </w:p>
    <w:p w14:paraId="379EDC04" w14:textId="77777777"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2"/>
    <w:p w14:paraId="646B47FD" w14:textId="77777777" w:rsidR="001F4DFC" w:rsidRDefault="001F4DFC" w:rsidP="0090394E">
      <w:pPr>
        <w:pStyle w:val="1"/>
        <w:numPr>
          <w:ilvl w:val="0"/>
          <w:numId w:val="2"/>
        </w:numPr>
      </w:pPr>
      <w:r w:rsidRPr="00647B25">
        <w:t>Introduction</w:t>
      </w:r>
    </w:p>
    <w:p w14:paraId="02B59A24" w14:textId="4F567BAA" w:rsidR="0068666A" w:rsidRPr="00C15E1D" w:rsidRDefault="006D587B" w:rsidP="00C120F0">
      <w:pPr>
        <w:jc w:val="both"/>
      </w:pPr>
      <w:r>
        <w:t>During the RAN</w:t>
      </w:r>
      <w:r w:rsidR="002B39CF">
        <w:t xml:space="preserve">4#104-bis-e meeting, </w:t>
      </w:r>
      <w:r w:rsidR="009540A6">
        <w:t>a WF on MIMO OTA has been agreed as [1]. Many activity has been mentioned to further discuss and determine the FR2 MIMO OTA requirement. Still some detail issues are not decided yet. In this paper, we try to give further discussion on the FR2 MIMO OTA future work.</w:t>
      </w:r>
    </w:p>
    <w:p w14:paraId="0BE719C5" w14:textId="46524AEC" w:rsidR="003F35DF" w:rsidRDefault="00895B09" w:rsidP="0090394E">
      <w:pPr>
        <w:pStyle w:val="1"/>
        <w:numPr>
          <w:ilvl w:val="0"/>
          <w:numId w:val="2"/>
        </w:numPr>
      </w:pPr>
      <w:r>
        <w:t>Discussion</w:t>
      </w:r>
    </w:p>
    <w:p w14:paraId="3131787F" w14:textId="6606CAAE" w:rsidR="00AD6CC1" w:rsidRDefault="009540A6" w:rsidP="004D6EDF">
      <w:pPr>
        <w:rPr>
          <w:rFonts w:eastAsiaTheme="minorEastAsia"/>
          <w:lang w:eastAsia="zh-CN"/>
        </w:rPr>
      </w:pPr>
      <w:r>
        <w:rPr>
          <w:rFonts w:eastAsiaTheme="minorEastAsia"/>
          <w:lang w:eastAsia="zh-CN"/>
        </w:rPr>
        <w:t xml:space="preserve">Part of the WF [1] for general issues has been captured as below. </w:t>
      </w:r>
    </w:p>
    <w:p w14:paraId="1761726F" w14:textId="59A4B202" w:rsidR="00AD6CC1" w:rsidRPr="00AD6CC1" w:rsidRDefault="009540A6" w:rsidP="00215BAC">
      <w:pPr>
        <w:jc w:val="center"/>
        <w:rPr>
          <w:rFonts w:eastAsiaTheme="minorEastAsia"/>
          <w:lang w:eastAsia="zh-CN"/>
        </w:rPr>
      </w:pPr>
      <w:r w:rsidRPr="009540A6">
        <w:rPr>
          <w:rFonts w:eastAsiaTheme="minorEastAsia"/>
          <w:noProof/>
          <w:lang w:val="en-US" w:eastAsia="zh-CN"/>
        </w:rPr>
        <mc:AlternateContent>
          <mc:Choice Requires="wps">
            <w:drawing>
              <wp:inline distT="0" distB="0" distL="0" distR="0" wp14:anchorId="1F3BD661" wp14:editId="112D3351">
                <wp:extent cx="6810100" cy="1404620"/>
                <wp:effectExtent l="0" t="0" r="10160" b="1206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0100" cy="1404620"/>
                        </a:xfrm>
                        <a:prstGeom prst="rect">
                          <a:avLst/>
                        </a:prstGeom>
                        <a:solidFill>
                          <a:srgbClr val="FFFFFF"/>
                        </a:solidFill>
                        <a:ln w="9525">
                          <a:solidFill>
                            <a:srgbClr val="000000"/>
                          </a:solidFill>
                          <a:miter lim="800000"/>
                          <a:headEnd/>
                          <a:tailEnd/>
                        </a:ln>
                      </wps:spPr>
                      <wps:txbx>
                        <w:txbxContent>
                          <w:p w14:paraId="7A748818" w14:textId="7E084B40" w:rsidR="009540A6" w:rsidRDefault="009540A6" w:rsidP="009540A6">
                            <w:pPr>
                              <w:rPr>
                                <w:b/>
                                <w:u w:val="single"/>
                                <w:lang w:eastAsia="ko-KR"/>
                              </w:rPr>
                            </w:pPr>
                            <w:r>
                              <w:rPr>
                                <w:b/>
                                <w:u w:val="single"/>
                                <w:lang w:eastAsia="ko-KR"/>
                              </w:rPr>
                              <w:t xml:space="preserve">Issue 2-1-1: General views on the FR2 MIMO OTA requirements </w:t>
                            </w:r>
                            <w:r>
                              <w:rPr>
                                <w:rFonts w:hint="eastAsia"/>
                                <w:b/>
                                <w:u w:val="single"/>
                                <w:lang w:eastAsia="zh-CN"/>
                              </w:rPr>
                              <w:t>development</w:t>
                            </w:r>
                          </w:p>
                          <w:p w14:paraId="63960531" w14:textId="77777777" w:rsidR="009540A6" w:rsidRPr="002A6F45" w:rsidRDefault="009540A6" w:rsidP="009540A6">
                            <w:pPr>
                              <w:spacing w:afterLines="50" w:after="120"/>
                              <w:rPr>
                                <w:b/>
                                <w:color w:val="000000"/>
                                <w:lang w:eastAsia="zh-CN"/>
                              </w:rPr>
                            </w:pPr>
                            <w:r w:rsidRPr="002A6F45">
                              <w:rPr>
                                <w:b/>
                                <w:color w:val="000000"/>
                                <w:lang w:eastAsia="zh-CN"/>
                              </w:rPr>
                              <w:t>Agreements:</w:t>
                            </w:r>
                          </w:p>
                          <w:p w14:paraId="0D52080A" w14:textId="77777777" w:rsidR="009540A6" w:rsidRPr="002A6F45" w:rsidRDefault="009540A6" w:rsidP="009540A6">
                            <w:pPr>
                              <w:pStyle w:val="aff"/>
                              <w:numPr>
                                <w:ilvl w:val="0"/>
                                <w:numId w:val="3"/>
                              </w:numPr>
                              <w:spacing w:after="120"/>
                              <w:ind w:left="720" w:firstLineChars="0"/>
                              <w:rPr>
                                <w:szCs w:val="24"/>
                                <w:lang w:eastAsia="zh-CN"/>
                              </w:rPr>
                            </w:pPr>
                            <w:r w:rsidRPr="002A6F45">
                              <w:rPr>
                                <w:szCs w:val="24"/>
                                <w:lang w:eastAsia="zh-CN"/>
                              </w:rPr>
                              <w:t>Proposal 1: RAN4 should reach consensus on detailed framework/procedure on how to perform hybrid approach before RAN#98, to ensure and confirm the feasibility of the framework.</w:t>
                            </w:r>
                          </w:p>
                          <w:p w14:paraId="1F0B15F1" w14:textId="77777777" w:rsidR="009540A6" w:rsidRPr="002A6F45" w:rsidRDefault="009540A6" w:rsidP="009540A6">
                            <w:pPr>
                              <w:pStyle w:val="aff"/>
                              <w:numPr>
                                <w:ilvl w:val="0"/>
                                <w:numId w:val="3"/>
                              </w:numPr>
                              <w:spacing w:after="120"/>
                              <w:ind w:left="720" w:firstLineChars="0"/>
                              <w:rPr>
                                <w:szCs w:val="24"/>
                                <w:lang w:eastAsia="zh-CN"/>
                              </w:rPr>
                            </w:pPr>
                            <w:r w:rsidRPr="002A6F45">
                              <w:rPr>
                                <w:rFonts w:hint="eastAsia"/>
                                <w:szCs w:val="24"/>
                                <w:lang w:eastAsia="zh-CN"/>
                              </w:rPr>
                              <w:t>Proposal</w:t>
                            </w:r>
                            <w:r w:rsidRPr="002A6F45">
                              <w:rPr>
                                <w:szCs w:val="24"/>
                                <w:lang w:eastAsia="zh-CN"/>
                              </w:rPr>
                              <w:t xml:space="preserve"> 2: RAN4 considers an appropriate threshold for the simulation and measurement data pools to ensure the reliability of FR2 requirements and eliminate the concern on too little data. </w:t>
                            </w:r>
                            <w:r w:rsidRPr="002A6F45">
                              <w:rPr>
                                <w:i/>
                                <w:iCs/>
                                <w:szCs w:val="24"/>
                                <w:lang w:eastAsia="zh-CN"/>
                              </w:rPr>
                              <w:t>(</w:t>
                            </w:r>
                            <w:r w:rsidRPr="002A6F45">
                              <w:rPr>
                                <w:i/>
                                <w:iCs/>
                                <w:lang w:eastAsia="zh-CN"/>
                              </w:rPr>
                              <w:t>Only when the data pool exceeds this threshold, RAN4 uses the simulation or/and measurement results for FR2 requirement definition.</w:t>
                            </w:r>
                            <w:r w:rsidRPr="002A6F45">
                              <w:rPr>
                                <w:i/>
                                <w:iCs/>
                                <w:szCs w:val="24"/>
                                <w:lang w:eastAsia="zh-CN"/>
                              </w:rPr>
                              <w:t>)</w:t>
                            </w:r>
                          </w:p>
                          <w:p w14:paraId="428F5F01" w14:textId="2F8E2186" w:rsidR="009540A6" w:rsidRPr="009540A6" w:rsidRDefault="009540A6" w:rsidP="009540A6">
                            <w:pPr>
                              <w:pStyle w:val="aff"/>
                              <w:numPr>
                                <w:ilvl w:val="0"/>
                                <w:numId w:val="3"/>
                              </w:numPr>
                              <w:spacing w:after="120"/>
                              <w:ind w:left="720" w:firstLineChars="0"/>
                              <w:rPr>
                                <w:szCs w:val="24"/>
                                <w:lang w:eastAsia="zh-CN"/>
                              </w:rPr>
                            </w:pPr>
                            <w:r w:rsidRPr="002A6F45">
                              <w:rPr>
                                <w:szCs w:val="24"/>
                                <w:lang w:eastAsia="zh-CN"/>
                              </w:rPr>
                              <w:t>Proposal 3: RAN4 to collect the information regarding the test labs and measurement devices, and then decide the number of measurement devices for requirements developments.</w:t>
                            </w:r>
                          </w:p>
                        </w:txbxContent>
                      </wps:txbx>
                      <wps:bodyPr rot="0" vert="horz" wrap="square" lIns="91440" tIns="45720" rIns="91440" bIns="45720" anchor="t" anchorCtr="0">
                        <a:spAutoFit/>
                      </wps:bodyPr>
                    </wps:wsp>
                  </a:graphicData>
                </a:graphic>
              </wp:inline>
            </w:drawing>
          </mc:Choice>
          <mc:Fallback>
            <w:pict>
              <v:shapetype w14:anchorId="1F3BD661" id="_x0000_t202" coordsize="21600,21600" o:spt="202" path="m,l,21600r21600,l21600,xe">
                <v:stroke joinstyle="miter"/>
                <v:path gradientshapeok="t" o:connecttype="rect"/>
              </v:shapetype>
              <v:shape id="文本框 2" o:spid="_x0000_s1026" type="#_x0000_t202" style="width:536.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">
                <v:textbox style="mso-fit-shape-to-text:t">
                  <w:txbxContent>
                    <w:p w14:paraId="7A748818" w14:textId="7E084B40" w:rsidR="009540A6" w:rsidRDefault="009540A6" w:rsidP="009540A6">
                      <w:pPr>
                        <w:rPr>
                          <w:b/>
                          <w:u w:val="single"/>
                          <w:lang w:eastAsia="ko-KR"/>
                        </w:rPr>
                      </w:pPr>
                      <w:r>
                        <w:rPr>
                          <w:b/>
                          <w:u w:val="single"/>
                          <w:lang w:eastAsia="ko-KR"/>
                        </w:rPr>
                        <w:t xml:space="preserve">Issue 2-1-1: General views on the FR2 MIMO OTA requirements </w:t>
                      </w:r>
                      <w:r>
                        <w:rPr>
                          <w:rFonts w:hint="eastAsia"/>
                          <w:b/>
                          <w:u w:val="single"/>
                          <w:lang w:eastAsia="zh-CN"/>
                        </w:rPr>
                        <w:t>development</w:t>
                      </w:r>
                    </w:p>
                    <w:p w14:paraId="63960531" w14:textId="77777777" w:rsidR="009540A6" w:rsidRPr="002A6F45" w:rsidRDefault="009540A6" w:rsidP="009540A6">
                      <w:pPr>
                        <w:spacing w:afterLines="50" w:after="120"/>
                        <w:rPr>
                          <w:b/>
                          <w:color w:val="000000"/>
                          <w:lang w:eastAsia="zh-CN"/>
                        </w:rPr>
                      </w:pPr>
                      <w:r w:rsidRPr="002A6F45">
                        <w:rPr>
                          <w:b/>
                          <w:color w:val="000000"/>
                          <w:lang w:eastAsia="zh-CN"/>
                        </w:rPr>
                        <w:t>Agreements:</w:t>
                      </w:r>
                    </w:p>
                    <w:p w14:paraId="0D52080A" w14:textId="77777777" w:rsidR="009540A6" w:rsidRPr="002A6F45" w:rsidRDefault="009540A6" w:rsidP="009540A6">
                      <w:pPr>
                        <w:pStyle w:val="aff"/>
                        <w:numPr>
                          <w:ilvl w:val="0"/>
                          <w:numId w:val="3"/>
                        </w:numPr>
                        <w:spacing w:after="120"/>
                        <w:ind w:left="720" w:firstLineChars="0"/>
                        <w:rPr>
                          <w:szCs w:val="24"/>
                          <w:lang w:eastAsia="zh-CN"/>
                        </w:rPr>
                      </w:pPr>
                      <w:r w:rsidRPr="002A6F45">
                        <w:rPr>
                          <w:szCs w:val="24"/>
                          <w:lang w:eastAsia="zh-CN"/>
                        </w:rPr>
                        <w:t>Proposal 1: RAN4 should reach consensus on detailed framework/procedure on how to perform hybrid approach before RAN#98, to ensure and confirm the feasibility of the framework.</w:t>
                      </w:r>
                    </w:p>
                    <w:p w14:paraId="1F0B15F1" w14:textId="77777777" w:rsidR="009540A6" w:rsidRPr="002A6F45" w:rsidRDefault="009540A6" w:rsidP="009540A6">
                      <w:pPr>
                        <w:pStyle w:val="aff"/>
                        <w:numPr>
                          <w:ilvl w:val="0"/>
                          <w:numId w:val="3"/>
                        </w:numPr>
                        <w:spacing w:after="120"/>
                        <w:ind w:left="720" w:firstLineChars="0"/>
                        <w:rPr>
                          <w:szCs w:val="24"/>
                          <w:lang w:eastAsia="zh-CN"/>
                        </w:rPr>
                      </w:pPr>
                      <w:r w:rsidRPr="002A6F45">
                        <w:rPr>
                          <w:rFonts w:hint="eastAsia"/>
                          <w:szCs w:val="24"/>
                          <w:lang w:eastAsia="zh-CN"/>
                        </w:rPr>
                        <w:t>Proposal</w:t>
                      </w:r>
                      <w:r w:rsidRPr="002A6F45">
                        <w:rPr>
                          <w:szCs w:val="24"/>
                          <w:lang w:eastAsia="zh-CN"/>
                        </w:rPr>
                        <w:t xml:space="preserve"> 2: RAN4 considers an appropriate threshold for the simulation and measurement data pools to ensure the reliability of FR2 requirements and eliminate the concern on too little data. </w:t>
                      </w:r>
                      <w:r w:rsidRPr="002A6F45">
                        <w:rPr>
                          <w:i/>
                          <w:iCs/>
                          <w:szCs w:val="24"/>
                          <w:lang w:eastAsia="zh-CN"/>
                        </w:rPr>
                        <w:t>(</w:t>
                      </w:r>
                      <w:r w:rsidRPr="002A6F45">
                        <w:rPr>
                          <w:i/>
                          <w:iCs/>
                          <w:lang w:eastAsia="zh-CN"/>
                        </w:rPr>
                        <w:t>Only when the data pool exceeds this threshold, RAN4 uses the simulation or/and measurement results for FR2 requirement definition.</w:t>
                      </w:r>
                      <w:r w:rsidRPr="002A6F45">
                        <w:rPr>
                          <w:i/>
                          <w:iCs/>
                          <w:szCs w:val="24"/>
                          <w:lang w:eastAsia="zh-CN"/>
                        </w:rPr>
                        <w:t>)</w:t>
                      </w:r>
                    </w:p>
                    <w:p w14:paraId="428F5F01" w14:textId="2F8E2186" w:rsidR="009540A6" w:rsidRPr="009540A6" w:rsidRDefault="009540A6" w:rsidP="009540A6">
                      <w:pPr>
                        <w:pStyle w:val="aff"/>
                        <w:numPr>
                          <w:ilvl w:val="0"/>
                          <w:numId w:val="3"/>
                        </w:numPr>
                        <w:spacing w:after="120"/>
                        <w:ind w:left="720" w:firstLineChars="0"/>
                        <w:rPr>
                          <w:szCs w:val="24"/>
                          <w:lang w:eastAsia="zh-CN"/>
                        </w:rPr>
                      </w:pPr>
                      <w:r w:rsidRPr="002A6F45">
                        <w:rPr>
                          <w:szCs w:val="24"/>
                          <w:lang w:eastAsia="zh-CN"/>
                        </w:rPr>
                        <w:t>Proposal 3: RAN4 to collect the information regarding the test labs and measurement devices, and then decide the number of measurement devices for requirements developments.</w:t>
                      </w:r>
                    </w:p>
                  </w:txbxContent>
                </v:textbox>
                <w10:anchorlock/>
              </v:shape>
            </w:pict>
          </mc:Fallback>
        </mc:AlternateContent>
      </w:r>
    </w:p>
    <w:p w14:paraId="7383F347" w14:textId="77777777" w:rsidR="009540A6" w:rsidRDefault="009540A6" w:rsidP="004D6EDF">
      <w:pPr>
        <w:rPr>
          <w:rFonts w:eastAsiaTheme="minorEastAsia"/>
          <w:lang w:eastAsia="zh-CN"/>
        </w:rPr>
      </w:pPr>
      <w:r>
        <w:rPr>
          <w:rFonts w:eastAsiaTheme="minorEastAsia"/>
          <w:lang w:eastAsia="zh-CN"/>
        </w:rPr>
        <w:t>From the agreements reached during the last RAN4 meeting, it can be observed that the framework should be decided before RAN#98 which is after this RAN4#105 meeting</w:t>
      </w:r>
      <w:r w:rsidR="00215BAC">
        <w:rPr>
          <w:rFonts w:eastAsiaTheme="minorEastAsia"/>
          <w:lang w:eastAsia="zh-CN"/>
        </w:rPr>
        <w:t>.</w:t>
      </w:r>
      <w:r>
        <w:rPr>
          <w:rFonts w:eastAsiaTheme="minorEastAsia"/>
          <w:lang w:eastAsia="zh-CN"/>
        </w:rPr>
        <w:t xml:space="preserve"> Furthermore, the threshold for the simulation and measurement data pools is agreed to be used while the detail value is not decided yet.</w:t>
      </w:r>
    </w:p>
    <w:p w14:paraId="529C6EF5" w14:textId="11B1A5CC" w:rsidR="00B760CF" w:rsidRDefault="009540A6" w:rsidP="004D6EDF">
      <w:pPr>
        <w:rPr>
          <w:rFonts w:eastAsiaTheme="minorEastAsia"/>
          <w:lang w:eastAsia="zh-CN"/>
        </w:rPr>
      </w:pPr>
      <w:r>
        <w:rPr>
          <w:rFonts w:eastAsiaTheme="minorEastAsia"/>
          <w:lang w:eastAsia="zh-CN"/>
        </w:rPr>
        <w:t xml:space="preserve">Currently the MU for FR1 MIMO OTA is set as </w:t>
      </w:r>
      <w:r w:rsidR="00B760CF">
        <w:rPr>
          <w:rFonts w:eastAsiaTheme="minorEastAsia"/>
          <w:lang w:eastAsia="zh-CN"/>
        </w:rPr>
        <w:t>3dB</w:t>
      </w:r>
      <w:r>
        <w:rPr>
          <w:rFonts w:eastAsiaTheme="minorEastAsia"/>
          <w:lang w:eastAsia="zh-CN"/>
        </w:rPr>
        <w:t xml:space="preserve"> for below 3GHz and </w:t>
      </w:r>
      <w:r w:rsidR="00B760CF">
        <w:rPr>
          <w:rFonts w:eastAsiaTheme="minorEastAsia"/>
          <w:lang w:eastAsia="zh-CN"/>
        </w:rPr>
        <w:t>3.4</w:t>
      </w:r>
      <w:r>
        <w:rPr>
          <w:rFonts w:eastAsiaTheme="minorEastAsia"/>
          <w:lang w:eastAsia="zh-CN"/>
        </w:rPr>
        <w:t>dB for above 3GHz. During the lab-alignment activity, the threshold for differing the out-standing point is set to be</w:t>
      </w:r>
      <w:r w:rsidR="00B760CF">
        <w:rPr>
          <w:rFonts w:eastAsiaTheme="minorEastAsia"/>
          <w:lang w:eastAsia="zh-CN"/>
        </w:rPr>
        <w:t xml:space="preserve"> 1.5*MU. For the pass/fail limit for FR1 MIMO OTA lab alignment, the 0.75*MU has been agreed. Last but not least, for TT derivation, the 0.6*MU is used. To fully consider the above definitions, we think the 1*MU can be used to decide the threshold between the data pool and simulation pool since this is the limit to distinguish the apparent outliers.</w:t>
      </w:r>
    </w:p>
    <w:p w14:paraId="7291D5A8" w14:textId="67325108" w:rsidR="00B760CF" w:rsidRPr="00B760CF" w:rsidRDefault="00B760CF" w:rsidP="004D6EDF">
      <w:pPr>
        <w:rPr>
          <w:rFonts w:eastAsiaTheme="minorEastAsia"/>
          <w:b/>
          <w:lang w:eastAsia="zh-CN"/>
        </w:rPr>
      </w:pPr>
      <w:r w:rsidRPr="00B760CF">
        <w:rPr>
          <w:rFonts w:eastAsiaTheme="minorEastAsia"/>
          <w:b/>
          <w:lang w:eastAsia="zh-CN"/>
        </w:rPr>
        <w:t>Proposal 1: 1*MU can be set as the threshold between the simulation and measurement data pool. If the difference is smaller than the threshold, the FR2 requirement can be defined with simulation and measurement results together.</w:t>
      </w:r>
    </w:p>
    <w:p w14:paraId="43ED25BA" w14:textId="51BC35DF" w:rsidR="00B760CF" w:rsidRDefault="00B760CF" w:rsidP="004D6EDF">
      <w:pPr>
        <w:rPr>
          <w:rFonts w:eastAsiaTheme="minorEastAsia"/>
          <w:lang w:eastAsia="zh-CN"/>
        </w:rPr>
      </w:pPr>
      <w:r>
        <w:rPr>
          <w:rFonts w:eastAsiaTheme="minorEastAsia"/>
          <w:lang w:eastAsia="zh-CN"/>
        </w:rPr>
        <w:t>Furthermore, the detail procedure of the hybrid approach has been discussed and listed as below.</w:t>
      </w:r>
    </w:p>
    <w:p w14:paraId="5F96C6D7" w14:textId="7950988F" w:rsidR="00B760CF" w:rsidRDefault="00B760CF" w:rsidP="004D6EDF">
      <w:pPr>
        <w:rPr>
          <w:rFonts w:eastAsiaTheme="minorEastAsia"/>
          <w:lang w:eastAsia="zh-CN"/>
        </w:rPr>
      </w:pPr>
      <w:r w:rsidRPr="00B760CF">
        <w:rPr>
          <w:rFonts w:eastAsiaTheme="minorEastAsia"/>
          <w:noProof/>
          <w:lang w:val="en-US" w:eastAsia="zh-CN"/>
        </w:rPr>
        <mc:AlternateContent>
          <mc:Choice Requires="wps">
            <w:drawing>
              <wp:inline distT="0" distB="0" distL="0" distR="0" wp14:anchorId="5FAE5BA2" wp14:editId="43DFD728">
                <wp:extent cx="6230203" cy="1187355"/>
                <wp:effectExtent l="0" t="0" r="18415" b="133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0203" cy="1187355"/>
                        </a:xfrm>
                        <a:prstGeom prst="rect">
                          <a:avLst/>
                        </a:prstGeom>
                        <a:solidFill>
                          <a:srgbClr val="FFFFFF"/>
                        </a:solidFill>
                        <a:ln w="9525">
                          <a:solidFill>
                            <a:srgbClr val="000000"/>
                          </a:solidFill>
                          <a:miter lim="800000"/>
                          <a:headEnd/>
                          <a:tailEnd/>
                        </a:ln>
                      </wps:spPr>
                      <wps:txbx id="2">
                        <w:txbxContent>
                          <w:p w14:paraId="16BB23BA" w14:textId="5E7A73BA" w:rsidR="00B760CF" w:rsidRDefault="00B760CF" w:rsidP="00B760CF">
                            <w:pPr>
                              <w:rPr>
                                <w:b/>
                                <w:u w:val="single"/>
                                <w:lang w:eastAsia="ko-KR"/>
                              </w:rPr>
                            </w:pPr>
                            <w:r>
                              <w:rPr>
                                <w:b/>
                                <w:u w:val="single"/>
                                <w:lang w:eastAsia="ko-KR"/>
                              </w:rPr>
                              <w:t>Issue 2-1-4: Detailed procedures of t</w:t>
                            </w:r>
                            <w:r>
                              <w:rPr>
                                <w:b/>
                                <w:u w:val="single"/>
                                <w:lang w:eastAsia="zh-CN"/>
                              </w:rPr>
                              <w:t xml:space="preserve">he </w:t>
                            </w:r>
                            <w:r>
                              <w:rPr>
                                <w:rFonts w:hint="eastAsia"/>
                                <w:b/>
                                <w:u w:val="single"/>
                                <w:lang w:eastAsia="zh-CN"/>
                              </w:rPr>
                              <w:t>h</w:t>
                            </w:r>
                            <w:r>
                              <w:rPr>
                                <w:b/>
                                <w:u w:val="single"/>
                                <w:lang w:eastAsia="zh-CN"/>
                              </w:rPr>
                              <w:t>ybrid approach</w:t>
                            </w:r>
                          </w:p>
                          <w:p w14:paraId="245647BA" w14:textId="77777777" w:rsidR="00B760CF" w:rsidRPr="008661E3" w:rsidRDefault="00B760CF" w:rsidP="00B760CF">
                            <w:pPr>
                              <w:spacing w:afterLines="50" w:after="120"/>
                              <w:rPr>
                                <w:b/>
                                <w:color w:val="000000"/>
                                <w:lang w:eastAsia="zh-CN"/>
                              </w:rPr>
                            </w:pPr>
                            <w:r w:rsidRPr="008661E3">
                              <w:rPr>
                                <w:b/>
                                <w:color w:val="000000"/>
                                <w:lang w:eastAsia="zh-CN"/>
                              </w:rPr>
                              <w:t>Agreements:</w:t>
                            </w:r>
                          </w:p>
                          <w:p w14:paraId="1D0A640B" w14:textId="77777777" w:rsidR="00B760CF" w:rsidRPr="008661E3" w:rsidRDefault="00B760CF" w:rsidP="00B760CF">
                            <w:pPr>
                              <w:pStyle w:val="aff"/>
                              <w:numPr>
                                <w:ilvl w:val="0"/>
                                <w:numId w:val="3"/>
                              </w:numPr>
                              <w:spacing w:after="120"/>
                              <w:ind w:firstLineChars="0"/>
                              <w:rPr>
                                <w:szCs w:val="24"/>
                                <w:lang w:eastAsia="zh-CN"/>
                              </w:rPr>
                            </w:pPr>
                            <w:r w:rsidRPr="008661E3">
                              <w:rPr>
                                <w:szCs w:val="24"/>
                                <w:lang w:eastAsia="zh-CN"/>
                              </w:rPr>
                              <w:t xml:space="preserve">RAN4 should specify detailed procedures of the hybrid approach. </w:t>
                            </w:r>
                            <w:r w:rsidRPr="008661E3">
                              <w:rPr>
                                <w:rFonts w:hint="eastAsia"/>
                                <w:szCs w:val="24"/>
                                <w:lang w:eastAsia="zh-CN"/>
                              </w:rPr>
                              <w:t>The</w:t>
                            </w:r>
                            <w:r w:rsidRPr="008661E3">
                              <w:rPr>
                                <w:szCs w:val="24"/>
                                <w:lang w:eastAsia="zh-CN"/>
                              </w:rPr>
                              <w:t xml:space="preserve"> </w:t>
                            </w:r>
                            <w:r w:rsidRPr="008661E3">
                              <w:rPr>
                                <w:rFonts w:hint="eastAsia"/>
                                <w:szCs w:val="24"/>
                                <w:lang w:eastAsia="zh-CN"/>
                              </w:rPr>
                              <w:t>following</w:t>
                            </w:r>
                            <w:r w:rsidRPr="008661E3">
                              <w:rPr>
                                <w:szCs w:val="24"/>
                                <w:lang w:eastAsia="zh-CN"/>
                              </w:rPr>
                              <w:t xml:space="preserve"> </w:t>
                            </w:r>
                            <w:r w:rsidRPr="008661E3">
                              <w:rPr>
                                <w:rFonts w:hint="eastAsia"/>
                                <w:szCs w:val="24"/>
                                <w:lang w:eastAsia="zh-CN"/>
                              </w:rPr>
                              <w:t>approach</w:t>
                            </w:r>
                            <w:r w:rsidRPr="008661E3">
                              <w:rPr>
                                <w:szCs w:val="24"/>
                                <w:lang w:eastAsia="zh-CN"/>
                              </w:rPr>
                              <w:t>es are considered as starting point.</w:t>
                            </w:r>
                          </w:p>
                          <w:p w14:paraId="32ACB9B0" w14:textId="77777777" w:rsidR="00B760CF" w:rsidRPr="008661E3" w:rsidRDefault="00B760CF" w:rsidP="00B760CF">
                            <w:pPr>
                              <w:pStyle w:val="aff"/>
                              <w:numPr>
                                <w:ilvl w:val="1"/>
                                <w:numId w:val="3"/>
                              </w:numPr>
                              <w:spacing w:after="120"/>
                              <w:ind w:left="1440" w:firstLineChars="0"/>
                              <w:rPr>
                                <w:szCs w:val="24"/>
                                <w:lang w:eastAsia="zh-CN"/>
                              </w:rPr>
                            </w:pPr>
                            <w:r w:rsidRPr="008661E3">
                              <w:rPr>
                                <w:szCs w:val="24"/>
                                <w:lang w:eastAsia="zh-CN"/>
                              </w:rPr>
                              <w:t xml:space="preserve">Approach 1: If the simulation results are verified to be aligned with the measurement results, treat the simulation and measurement results equally and define the FR2 MIMO OTA requirements based on the hybrid data pool. All the companies that submit simulation results shall validate their simulation platforms.  </w:t>
                            </w:r>
                          </w:p>
                          <w:p w14:paraId="275C578D" w14:textId="77777777" w:rsidR="00B760CF" w:rsidRPr="008661E3" w:rsidRDefault="00B760CF" w:rsidP="00B760CF">
                            <w:pPr>
                              <w:pStyle w:val="aff"/>
                              <w:numPr>
                                <w:ilvl w:val="2"/>
                                <w:numId w:val="3"/>
                              </w:numPr>
                              <w:spacing w:after="120"/>
                              <w:ind w:firstLineChars="0"/>
                              <w:rPr>
                                <w:szCs w:val="24"/>
                                <w:lang w:eastAsia="zh-CN"/>
                              </w:rPr>
                            </w:pPr>
                            <w:r w:rsidRPr="008661E3">
                              <w:rPr>
                                <w:szCs w:val="24"/>
                                <w:lang w:eastAsia="zh-CN"/>
                              </w:rPr>
                              <w:t>1</w:t>
                            </w:r>
                            <w:r w:rsidRPr="008661E3">
                              <w:rPr>
                                <w:rFonts w:hint="eastAsia"/>
                                <w:szCs w:val="24"/>
                                <w:lang w:eastAsia="zh-CN"/>
                              </w:rPr>
                              <w:t>.</w:t>
                            </w:r>
                            <w:r w:rsidRPr="008661E3">
                              <w:rPr>
                                <w:szCs w:val="24"/>
                                <w:lang w:eastAsia="zh-CN"/>
                              </w:rPr>
                              <w:t xml:space="preserve"> Validate the simulation approach with the measurement results by using the same set of parameters as UE’s implementation. Detailed procedures and criteria should be specified. Make decision on the following aspects:</w:t>
                            </w:r>
                          </w:p>
                          <w:p w14:paraId="1C97820F" w14:textId="77777777" w:rsidR="00B760CF" w:rsidRPr="008661E3" w:rsidRDefault="00B760CF" w:rsidP="00B760CF">
                            <w:pPr>
                              <w:pStyle w:val="aff"/>
                              <w:spacing w:after="120"/>
                              <w:ind w:left="3096" w:firstLineChars="0" w:firstLine="0"/>
                              <w:rPr>
                                <w:szCs w:val="24"/>
                                <w:lang w:eastAsia="zh-CN"/>
                              </w:rPr>
                            </w:pPr>
                            <w:r w:rsidRPr="008661E3">
                              <w:rPr>
                                <w:szCs w:val="24"/>
                                <w:lang w:eastAsia="zh-CN"/>
                              </w:rPr>
                              <w:t xml:space="preserve">a. Whether a lab alignment activity should be conducted, before or in parallel with the validation activity between simulations and measurements. The detailed framework is FFS. </w:t>
                            </w:r>
                          </w:p>
                          <w:p w14:paraId="7B653803" w14:textId="77777777" w:rsidR="00B760CF" w:rsidRPr="008661E3" w:rsidRDefault="00B760CF" w:rsidP="00B760CF">
                            <w:pPr>
                              <w:pStyle w:val="aff"/>
                              <w:spacing w:after="120"/>
                              <w:ind w:left="3096" w:firstLineChars="0" w:firstLine="0"/>
                              <w:rPr>
                                <w:szCs w:val="24"/>
                                <w:lang w:eastAsia="zh-CN"/>
                              </w:rPr>
                            </w:pPr>
                            <w:r w:rsidRPr="008661E3">
                              <w:rPr>
                                <w:szCs w:val="24"/>
                                <w:lang w:eastAsia="zh-CN"/>
                              </w:rPr>
                              <w:t xml:space="preserve">b. How many different UE implementations are sufficient to validate the simulation. </w:t>
                            </w:r>
                          </w:p>
                          <w:p w14:paraId="7522BEA0" w14:textId="77777777" w:rsidR="00B760CF" w:rsidRPr="008661E3" w:rsidRDefault="00B760CF" w:rsidP="00B760CF">
                            <w:pPr>
                              <w:pStyle w:val="aff"/>
                              <w:numPr>
                                <w:ilvl w:val="2"/>
                                <w:numId w:val="3"/>
                              </w:numPr>
                              <w:spacing w:after="120"/>
                              <w:ind w:firstLineChars="0"/>
                              <w:rPr>
                                <w:szCs w:val="24"/>
                                <w:lang w:eastAsia="zh-CN"/>
                              </w:rPr>
                            </w:pPr>
                            <w:r w:rsidRPr="008661E3">
                              <w:rPr>
                                <w:szCs w:val="24"/>
                                <w:lang w:eastAsia="zh-CN"/>
                              </w:rPr>
                              <w:t xml:space="preserve">2. If the gap between the simulation results and the measurement results is larger than X dBm/Hz, revisit and improve the simulation approach until the gap is less than X dBm/Hz. The value of X is FFS. </w:t>
                            </w:r>
                          </w:p>
                          <w:p w14:paraId="50F803EC" w14:textId="77777777" w:rsidR="00B760CF" w:rsidRPr="008661E3" w:rsidRDefault="00B760CF" w:rsidP="00B760CF">
                            <w:pPr>
                              <w:pStyle w:val="aff"/>
                              <w:numPr>
                                <w:ilvl w:val="2"/>
                                <w:numId w:val="3"/>
                              </w:numPr>
                              <w:spacing w:after="120"/>
                              <w:ind w:firstLineChars="0"/>
                              <w:rPr>
                                <w:szCs w:val="24"/>
                                <w:lang w:eastAsia="zh-CN"/>
                              </w:rPr>
                            </w:pPr>
                            <w:r w:rsidRPr="008661E3">
                              <w:rPr>
                                <w:rFonts w:hint="eastAsia"/>
                                <w:szCs w:val="24"/>
                                <w:lang w:eastAsia="zh-CN"/>
                              </w:rPr>
                              <w:t>3</w:t>
                            </w:r>
                            <w:r w:rsidRPr="008661E3">
                              <w:rPr>
                                <w:szCs w:val="24"/>
                                <w:lang w:eastAsia="zh-CN"/>
                              </w:rPr>
                              <w:t xml:space="preserve">. Collect measurement and simulation results to establish a hybrid data pool. The total number of results in the data pool should be at least [FFS] per band including both simulation and test results. </w:t>
                            </w:r>
                          </w:p>
                          <w:p w14:paraId="55BB620E" w14:textId="77777777" w:rsidR="00B760CF" w:rsidRPr="008661E3" w:rsidRDefault="00B760CF" w:rsidP="00B760CF">
                            <w:pPr>
                              <w:pStyle w:val="aff"/>
                              <w:numPr>
                                <w:ilvl w:val="2"/>
                                <w:numId w:val="3"/>
                              </w:numPr>
                              <w:spacing w:after="120"/>
                              <w:ind w:firstLineChars="0"/>
                              <w:rPr>
                                <w:szCs w:val="24"/>
                                <w:lang w:eastAsia="zh-CN"/>
                              </w:rPr>
                            </w:pPr>
                            <w:r w:rsidRPr="008661E3">
                              <w:rPr>
                                <w:szCs w:val="24"/>
                                <w:lang w:eastAsia="zh-CN"/>
                              </w:rPr>
                              <w:t xml:space="preserve">4. Derive the requirements form the hybrid data pool with simulation results and measurement results being equally treated. </w:t>
                            </w:r>
                          </w:p>
                          <w:p w14:paraId="10AD8D74" w14:textId="77777777" w:rsidR="00B760CF" w:rsidRPr="008661E3" w:rsidRDefault="00B760CF" w:rsidP="00B760CF">
                            <w:pPr>
                              <w:pStyle w:val="aff"/>
                              <w:numPr>
                                <w:ilvl w:val="1"/>
                                <w:numId w:val="3"/>
                              </w:numPr>
                              <w:spacing w:after="120"/>
                              <w:ind w:left="1440" w:firstLineChars="0"/>
                              <w:rPr>
                                <w:szCs w:val="24"/>
                                <w:lang w:eastAsia="zh-CN"/>
                              </w:rPr>
                            </w:pPr>
                            <w:r w:rsidRPr="008661E3">
                              <w:rPr>
                                <w:szCs w:val="24"/>
                                <w:lang w:eastAsia="zh-CN"/>
                              </w:rPr>
                              <w:t>Approach 2: The simulation results from valid platform(s) are used to emulate the measurement results. (The validation procedures are the same as 1~2 in Approach 1.) Then focus more on measurement results than simulation results for FR2 requirement definition.</w:t>
                            </w:r>
                          </w:p>
                          <w:p w14:paraId="6D1850DD" w14:textId="77777777" w:rsidR="00B760CF" w:rsidRPr="008661E3" w:rsidRDefault="00B760CF" w:rsidP="00B760CF">
                            <w:pPr>
                              <w:pStyle w:val="aff"/>
                              <w:numPr>
                                <w:ilvl w:val="2"/>
                                <w:numId w:val="3"/>
                              </w:numPr>
                              <w:spacing w:after="120"/>
                              <w:ind w:firstLineChars="0"/>
                              <w:rPr>
                                <w:szCs w:val="24"/>
                                <w:lang w:eastAsia="zh-CN"/>
                              </w:rPr>
                            </w:pPr>
                            <w:r w:rsidRPr="008661E3">
                              <w:rPr>
                                <w:rFonts w:hint="eastAsia"/>
                                <w:szCs w:val="24"/>
                                <w:lang w:eastAsia="zh-CN"/>
                              </w:rPr>
                              <w:t>H</w:t>
                            </w:r>
                            <w:r w:rsidRPr="008661E3">
                              <w:rPr>
                                <w:szCs w:val="24"/>
                                <w:lang w:eastAsia="zh-CN"/>
                              </w:rPr>
                              <w:t xml:space="preserve">ow to focus more on the measurement results to define FR2 requirements, is FFS. </w:t>
                            </w:r>
                          </w:p>
                          <w:p w14:paraId="58E31130" w14:textId="77777777" w:rsidR="00B760CF" w:rsidRDefault="00B760CF" w:rsidP="00B760CF">
                            <w:pPr>
                              <w:pStyle w:val="aff"/>
                              <w:numPr>
                                <w:ilvl w:val="0"/>
                                <w:numId w:val="3"/>
                              </w:numPr>
                              <w:spacing w:after="120"/>
                              <w:ind w:firstLineChars="0"/>
                              <w:rPr>
                                <w:szCs w:val="24"/>
                                <w:lang w:eastAsia="zh-CN"/>
                              </w:rPr>
                            </w:pPr>
                            <w:bookmarkStart w:id="4" w:name="OLE_LINK2"/>
                            <w:r>
                              <w:rPr>
                                <w:szCs w:val="24"/>
                                <w:lang w:eastAsia="zh-CN"/>
                              </w:rPr>
                              <w:t>Further discuss Approach 3 in the next RAN4 meeting:</w:t>
                            </w:r>
                          </w:p>
                          <w:p w14:paraId="1A1755A7" w14:textId="77777777" w:rsidR="00B760CF" w:rsidRDefault="00B760CF" w:rsidP="00B760CF">
                            <w:pPr>
                              <w:pStyle w:val="aff"/>
                              <w:numPr>
                                <w:ilvl w:val="1"/>
                                <w:numId w:val="3"/>
                              </w:numPr>
                              <w:spacing w:after="120"/>
                              <w:ind w:left="1440" w:firstLineChars="0"/>
                              <w:rPr>
                                <w:szCs w:val="24"/>
                                <w:lang w:eastAsia="zh-CN"/>
                              </w:rPr>
                            </w:pPr>
                            <w:r>
                              <w:rPr>
                                <w:szCs w:val="24"/>
                                <w:lang w:eastAsia="zh-CN"/>
                              </w:rPr>
                              <w:t>Approach</w:t>
                            </w:r>
                            <w:r w:rsidRPr="00EF0C15">
                              <w:rPr>
                                <w:szCs w:val="24"/>
                                <w:lang w:eastAsia="zh-CN"/>
                              </w:rPr>
                              <w:t xml:space="preserve"> </w:t>
                            </w:r>
                            <w:r w:rsidRPr="001A0705">
                              <w:rPr>
                                <w:szCs w:val="24"/>
                                <w:lang w:eastAsia="zh-CN"/>
                              </w:rPr>
                              <w:t xml:space="preserve">3 (with the lowest priority, i.e., only if Approaches 1 and 2 are not workable, Approach 3 can be considered): </w:t>
                            </w:r>
                            <w:r>
                              <w:rPr>
                                <w:szCs w:val="24"/>
                                <w:lang w:eastAsia="zh-CN"/>
                              </w:rPr>
                              <w:t>In case,</w:t>
                            </w:r>
                            <w:r w:rsidRPr="001A0705">
                              <w:rPr>
                                <w:szCs w:val="24"/>
                                <w:lang w:eastAsia="zh-CN"/>
                              </w:rPr>
                              <w:t xml:space="preserve"> </w:t>
                            </w:r>
                            <w:r>
                              <w:rPr>
                                <w:szCs w:val="24"/>
                                <w:lang w:eastAsia="zh-CN"/>
                              </w:rPr>
                              <w:t xml:space="preserve">few measurement results can be collected or the gap between simulation and measurement cannot be less than X </w:t>
                            </w:r>
                            <w:r w:rsidRPr="008661E3">
                              <w:rPr>
                                <w:szCs w:val="24"/>
                                <w:lang w:eastAsia="zh-CN"/>
                              </w:rPr>
                              <w:t>dBm/Hz</w:t>
                            </w:r>
                            <w:r>
                              <w:rPr>
                                <w:szCs w:val="24"/>
                                <w:lang w:eastAsia="zh-CN"/>
                              </w:rPr>
                              <w:t xml:space="preserve">, if </w:t>
                            </w:r>
                            <w:r w:rsidRPr="001A0705">
                              <w:rPr>
                                <w:szCs w:val="24"/>
                                <w:lang w:eastAsia="zh-CN"/>
                              </w:rPr>
                              <w:t>the simulation results can have a reasonable and stable gap compared with measurement results, define a range or tentative values with square brackets for FR2 MIMO OTA requirements</w:t>
                            </w:r>
                            <w:r>
                              <w:rPr>
                                <w:szCs w:val="24"/>
                                <w:lang w:eastAsia="zh-CN"/>
                              </w:rPr>
                              <w:t xml:space="preserve"> based on simulations</w:t>
                            </w:r>
                            <w:r w:rsidRPr="001A0705">
                              <w:rPr>
                                <w:szCs w:val="24"/>
                                <w:lang w:eastAsia="zh-CN"/>
                              </w:rPr>
                              <w:t xml:space="preserve">, further adjust the tentative requirements based on the measurement results to obtain final requirements. How many commercial devices are sufficient to confirm the tentative requirements defined by simulation campaign is FFS. </w:t>
                            </w:r>
                          </w:p>
                          <w:bookmarkEnd w:id="4"/>
                          <w:p w14:paraId="6A477411" w14:textId="3607A610" w:rsidR="00B760CF" w:rsidRDefault="00B760CF"/>
                        </w:txbxContent>
                      </wps:txbx>
                      <wps:bodyPr rot="0" vert="horz" wrap="square" lIns="91440" tIns="45720" rIns="91440" bIns="45720" anchor="t" anchorCtr="0">
                        <a:noAutofit/>
                      </wps:bodyPr>
                    </wps:wsp>
                  </a:graphicData>
                </a:graphic>
              </wp:inline>
            </w:drawing>
          </mc:Choice>
          <mc:Fallback>
            <w:pict>
              <v:shapetype w14:anchorId="5FAE5BA2" id="_x0000_t202" coordsize="21600,21600" o:spt="202" path="m,l,21600r21600,l21600,xe">
                <v:stroke joinstyle="miter"/>
                <v:path gradientshapeok="t" o:connecttype="rect"/>
              </v:shapetype>
              <v:shape id="_x0000_s1027" type="#_x0000_t202" style="width:490.55pt;height: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">
                <v:textbox style="mso-next-textbox:#_x0000_s1028">
                  <w:txbxContent>
                    <w:p w14:paraId="16BB23BA" w14:textId="5E7A73BA" w:rsidR="00B760CF" w:rsidRDefault="00B760CF" w:rsidP="00B760CF">
                      <w:pPr>
                        <w:rPr>
                          <w:b/>
                          <w:u w:val="single"/>
                          <w:lang w:eastAsia="ko-KR"/>
                        </w:rPr>
                      </w:pPr>
                      <w:r>
                        <w:rPr>
                          <w:b/>
                          <w:u w:val="single"/>
                          <w:lang w:eastAsia="ko-KR"/>
                        </w:rPr>
                        <w:t>Issue 2-1-4: Detailed procedures of t</w:t>
                      </w:r>
                      <w:r>
                        <w:rPr>
                          <w:b/>
                          <w:u w:val="single"/>
                          <w:lang w:eastAsia="zh-CN"/>
                        </w:rPr>
                        <w:t xml:space="preserve">he </w:t>
                      </w:r>
                      <w:r>
                        <w:rPr>
                          <w:rFonts w:hint="eastAsia"/>
                          <w:b/>
                          <w:u w:val="single"/>
                          <w:lang w:eastAsia="zh-CN"/>
                        </w:rPr>
                        <w:t>h</w:t>
                      </w:r>
                      <w:r>
                        <w:rPr>
                          <w:b/>
                          <w:u w:val="single"/>
                          <w:lang w:eastAsia="zh-CN"/>
                        </w:rPr>
                        <w:t>ybrid approach</w:t>
                      </w:r>
                    </w:p>
                    <w:p w14:paraId="245647BA" w14:textId="77777777" w:rsidR="00B760CF" w:rsidRPr="008661E3" w:rsidRDefault="00B760CF" w:rsidP="00B760CF">
                      <w:pPr>
                        <w:spacing w:afterLines="50" w:after="120"/>
                        <w:rPr>
                          <w:b/>
                          <w:color w:val="000000"/>
                          <w:lang w:eastAsia="zh-CN"/>
                        </w:rPr>
                      </w:pPr>
                      <w:r w:rsidRPr="008661E3">
                        <w:rPr>
                          <w:b/>
                          <w:color w:val="000000"/>
                          <w:lang w:eastAsia="zh-CN"/>
                        </w:rPr>
                        <w:t>Agreements:</w:t>
                      </w:r>
                    </w:p>
                    <w:p w14:paraId="1D0A640B" w14:textId="77777777" w:rsidR="00B760CF" w:rsidRPr="008661E3" w:rsidRDefault="00B760CF" w:rsidP="00B760CF">
                      <w:pPr>
                        <w:pStyle w:val="aff"/>
                        <w:numPr>
                          <w:ilvl w:val="0"/>
                          <w:numId w:val="3"/>
                        </w:numPr>
                        <w:spacing w:after="120"/>
                        <w:ind w:firstLineChars="0"/>
                        <w:rPr>
                          <w:szCs w:val="24"/>
                          <w:lang w:eastAsia="zh-CN"/>
                        </w:rPr>
                      </w:pPr>
                      <w:r w:rsidRPr="008661E3">
                        <w:rPr>
                          <w:szCs w:val="24"/>
                          <w:lang w:eastAsia="zh-CN"/>
                        </w:rPr>
                        <w:t xml:space="preserve">RAN4 should specify detailed procedures of the hybrid approach. </w:t>
                      </w:r>
                      <w:r w:rsidRPr="008661E3">
                        <w:rPr>
                          <w:rFonts w:hint="eastAsia"/>
                          <w:szCs w:val="24"/>
                          <w:lang w:eastAsia="zh-CN"/>
                        </w:rPr>
                        <w:t>The</w:t>
                      </w:r>
                      <w:r w:rsidRPr="008661E3">
                        <w:rPr>
                          <w:szCs w:val="24"/>
                          <w:lang w:eastAsia="zh-CN"/>
                        </w:rPr>
                        <w:t xml:space="preserve"> </w:t>
                      </w:r>
                      <w:r w:rsidRPr="008661E3">
                        <w:rPr>
                          <w:rFonts w:hint="eastAsia"/>
                          <w:szCs w:val="24"/>
                          <w:lang w:eastAsia="zh-CN"/>
                        </w:rPr>
                        <w:t>following</w:t>
                      </w:r>
                      <w:r w:rsidRPr="008661E3">
                        <w:rPr>
                          <w:szCs w:val="24"/>
                          <w:lang w:eastAsia="zh-CN"/>
                        </w:rPr>
                        <w:t xml:space="preserve"> </w:t>
                      </w:r>
                      <w:r w:rsidRPr="008661E3">
                        <w:rPr>
                          <w:rFonts w:hint="eastAsia"/>
                          <w:szCs w:val="24"/>
                          <w:lang w:eastAsia="zh-CN"/>
                        </w:rPr>
                        <w:t>approach</w:t>
                      </w:r>
                      <w:r w:rsidRPr="008661E3">
                        <w:rPr>
                          <w:szCs w:val="24"/>
                          <w:lang w:eastAsia="zh-CN"/>
                        </w:rPr>
                        <w:t>es are considered as starting point.</w:t>
                      </w:r>
                    </w:p>
                    <w:p w14:paraId="32ACB9B0" w14:textId="77777777" w:rsidR="00B760CF" w:rsidRPr="008661E3" w:rsidRDefault="00B760CF" w:rsidP="00B760CF">
                      <w:pPr>
                        <w:pStyle w:val="aff"/>
                        <w:numPr>
                          <w:ilvl w:val="1"/>
                          <w:numId w:val="3"/>
                        </w:numPr>
                        <w:spacing w:after="120"/>
                        <w:ind w:left="1440" w:firstLineChars="0"/>
                        <w:rPr>
                          <w:szCs w:val="24"/>
                          <w:lang w:eastAsia="zh-CN"/>
                        </w:rPr>
                      </w:pPr>
                      <w:r w:rsidRPr="008661E3">
                        <w:rPr>
                          <w:szCs w:val="24"/>
                          <w:lang w:eastAsia="zh-CN"/>
                        </w:rPr>
                        <w:t xml:space="preserve">Approach 1: If the simulation results are verified to be aligned with the measurement results, treat the simulation and measurement results equally and define the FR2 MIMO OTA requirements based on the hybrid data pool. All the companies that submit simulation results shall validate their simulation platforms.  </w:t>
                      </w:r>
                    </w:p>
                    <w:p w14:paraId="275C578D" w14:textId="77777777" w:rsidR="00B760CF" w:rsidRPr="008661E3" w:rsidRDefault="00B760CF" w:rsidP="00B760CF">
                      <w:pPr>
                        <w:pStyle w:val="aff"/>
                        <w:numPr>
                          <w:ilvl w:val="2"/>
                          <w:numId w:val="3"/>
                        </w:numPr>
                        <w:spacing w:after="120"/>
                        <w:ind w:firstLineChars="0"/>
                        <w:rPr>
                          <w:szCs w:val="24"/>
                          <w:lang w:eastAsia="zh-CN"/>
                        </w:rPr>
                      </w:pPr>
                      <w:r w:rsidRPr="008661E3">
                        <w:rPr>
                          <w:szCs w:val="24"/>
                          <w:lang w:eastAsia="zh-CN"/>
                        </w:rPr>
                        <w:t>1</w:t>
                      </w:r>
                      <w:r w:rsidRPr="008661E3">
                        <w:rPr>
                          <w:rFonts w:hint="eastAsia"/>
                          <w:szCs w:val="24"/>
                          <w:lang w:eastAsia="zh-CN"/>
                        </w:rPr>
                        <w:t>.</w:t>
                      </w:r>
                      <w:r w:rsidRPr="008661E3">
                        <w:rPr>
                          <w:szCs w:val="24"/>
                          <w:lang w:eastAsia="zh-CN"/>
                        </w:rPr>
                        <w:t xml:space="preserve"> Validate the simulation approach with the measurement results by using the same set of parameters as UE’s implementation. Detailed procedures and criteria should be specified. Make decision on the following aspects:</w:t>
                      </w:r>
                    </w:p>
                    <w:p w14:paraId="1C97820F" w14:textId="77777777" w:rsidR="00B760CF" w:rsidRPr="008661E3" w:rsidRDefault="00B760CF" w:rsidP="00B760CF">
                      <w:pPr>
                        <w:pStyle w:val="aff"/>
                        <w:spacing w:after="120"/>
                        <w:ind w:left="3096" w:firstLineChars="0" w:firstLine="0"/>
                        <w:rPr>
                          <w:szCs w:val="24"/>
                          <w:lang w:eastAsia="zh-CN"/>
                        </w:rPr>
                      </w:pPr>
                      <w:r w:rsidRPr="008661E3">
                        <w:rPr>
                          <w:szCs w:val="24"/>
                          <w:lang w:eastAsia="zh-CN"/>
                        </w:rPr>
                        <w:t xml:space="preserve">a. Whether a lab alignment activity should be conducted, before or in parallel with the validation activity between simulations and measurements. The detailed framework is FFS. </w:t>
                      </w:r>
                    </w:p>
                    <w:p w14:paraId="7B653803" w14:textId="77777777" w:rsidR="00B760CF" w:rsidRPr="008661E3" w:rsidRDefault="00B760CF" w:rsidP="00B760CF">
                      <w:pPr>
                        <w:pStyle w:val="aff"/>
                        <w:spacing w:after="120"/>
                        <w:ind w:left="3096" w:firstLineChars="0" w:firstLine="0"/>
                        <w:rPr>
                          <w:szCs w:val="24"/>
                          <w:lang w:eastAsia="zh-CN"/>
                        </w:rPr>
                      </w:pPr>
                      <w:r w:rsidRPr="008661E3">
                        <w:rPr>
                          <w:szCs w:val="24"/>
                          <w:lang w:eastAsia="zh-CN"/>
                        </w:rPr>
                        <w:t xml:space="preserve">b. How many different UE implementations are sufficient to validate the simulation. </w:t>
                      </w:r>
                    </w:p>
                    <w:p w14:paraId="7522BEA0" w14:textId="77777777" w:rsidR="00B760CF" w:rsidRPr="008661E3" w:rsidRDefault="00B760CF" w:rsidP="00B760CF">
                      <w:pPr>
                        <w:pStyle w:val="aff"/>
                        <w:numPr>
                          <w:ilvl w:val="2"/>
                          <w:numId w:val="3"/>
                        </w:numPr>
                        <w:spacing w:after="120"/>
                        <w:ind w:firstLineChars="0"/>
                        <w:rPr>
                          <w:szCs w:val="24"/>
                          <w:lang w:eastAsia="zh-CN"/>
                        </w:rPr>
                      </w:pPr>
                      <w:r w:rsidRPr="008661E3">
                        <w:rPr>
                          <w:szCs w:val="24"/>
                          <w:lang w:eastAsia="zh-CN"/>
                        </w:rPr>
                        <w:t xml:space="preserve">2. If the gap between the simulation results and the measurement results is larger than X dBm/Hz, revisit and improve the simulation approach until the gap is less than X dBm/Hz. The value of X is FFS. </w:t>
                      </w:r>
                    </w:p>
                    <w:p w14:paraId="50F803EC" w14:textId="77777777" w:rsidR="00B760CF" w:rsidRPr="008661E3" w:rsidRDefault="00B760CF" w:rsidP="00B760CF">
                      <w:pPr>
                        <w:pStyle w:val="aff"/>
                        <w:numPr>
                          <w:ilvl w:val="2"/>
                          <w:numId w:val="3"/>
                        </w:numPr>
                        <w:spacing w:after="120"/>
                        <w:ind w:firstLineChars="0"/>
                        <w:rPr>
                          <w:szCs w:val="24"/>
                          <w:lang w:eastAsia="zh-CN"/>
                        </w:rPr>
                      </w:pPr>
                      <w:r w:rsidRPr="008661E3">
                        <w:rPr>
                          <w:rFonts w:hint="eastAsia"/>
                          <w:szCs w:val="24"/>
                          <w:lang w:eastAsia="zh-CN"/>
                        </w:rPr>
                        <w:t>3</w:t>
                      </w:r>
                      <w:r w:rsidRPr="008661E3">
                        <w:rPr>
                          <w:szCs w:val="24"/>
                          <w:lang w:eastAsia="zh-CN"/>
                        </w:rPr>
                        <w:t xml:space="preserve">. Collect measurement and simulation results to establish a hybrid data pool. The total number of results in the data pool should be at least [FFS] per band including both simulation and test results. </w:t>
                      </w:r>
                    </w:p>
                    <w:p w14:paraId="55BB620E" w14:textId="77777777" w:rsidR="00B760CF" w:rsidRPr="008661E3" w:rsidRDefault="00B760CF" w:rsidP="00B760CF">
                      <w:pPr>
                        <w:pStyle w:val="aff"/>
                        <w:numPr>
                          <w:ilvl w:val="2"/>
                          <w:numId w:val="3"/>
                        </w:numPr>
                        <w:spacing w:after="120"/>
                        <w:ind w:firstLineChars="0"/>
                        <w:rPr>
                          <w:szCs w:val="24"/>
                          <w:lang w:eastAsia="zh-CN"/>
                        </w:rPr>
                      </w:pPr>
                      <w:r w:rsidRPr="008661E3">
                        <w:rPr>
                          <w:szCs w:val="24"/>
                          <w:lang w:eastAsia="zh-CN"/>
                        </w:rPr>
                        <w:t xml:space="preserve">4. Derive the requirements form the hybrid data pool with simulation results and measurement results being equally treated. </w:t>
                      </w:r>
                    </w:p>
                    <w:p w14:paraId="10AD8D74" w14:textId="77777777" w:rsidR="00B760CF" w:rsidRPr="008661E3" w:rsidRDefault="00B760CF" w:rsidP="00B760CF">
                      <w:pPr>
                        <w:pStyle w:val="aff"/>
                        <w:numPr>
                          <w:ilvl w:val="1"/>
                          <w:numId w:val="3"/>
                        </w:numPr>
                        <w:spacing w:after="120"/>
                        <w:ind w:left="1440" w:firstLineChars="0"/>
                        <w:rPr>
                          <w:szCs w:val="24"/>
                          <w:lang w:eastAsia="zh-CN"/>
                        </w:rPr>
                      </w:pPr>
                      <w:r w:rsidRPr="008661E3">
                        <w:rPr>
                          <w:szCs w:val="24"/>
                          <w:lang w:eastAsia="zh-CN"/>
                        </w:rPr>
                        <w:t>Approach 2: The simulation results from valid platform(s) are used to emulate the measurement results. (The validation procedures are the same as 1~2 in Approach 1.) Then focus more on measurement results than simulation results for FR2 requirement definition.</w:t>
                      </w:r>
                    </w:p>
                    <w:p w14:paraId="6D1850DD" w14:textId="77777777" w:rsidR="00B760CF" w:rsidRPr="008661E3" w:rsidRDefault="00B760CF" w:rsidP="00B760CF">
                      <w:pPr>
                        <w:pStyle w:val="aff"/>
                        <w:numPr>
                          <w:ilvl w:val="2"/>
                          <w:numId w:val="3"/>
                        </w:numPr>
                        <w:spacing w:after="120"/>
                        <w:ind w:firstLineChars="0"/>
                        <w:rPr>
                          <w:szCs w:val="24"/>
                          <w:lang w:eastAsia="zh-CN"/>
                        </w:rPr>
                      </w:pPr>
                      <w:r w:rsidRPr="008661E3">
                        <w:rPr>
                          <w:rFonts w:hint="eastAsia"/>
                          <w:szCs w:val="24"/>
                          <w:lang w:eastAsia="zh-CN"/>
                        </w:rPr>
                        <w:t>H</w:t>
                      </w:r>
                      <w:r w:rsidRPr="008661E3">
                        <w:rPr>
                          <w:szCs w:val="24"/>
                          <w:lang w:eastAsia="zh-CN"/>
                        </w:rPr>
                        <w:t xml:space="preserve">ow to focus more on the measurement results to define FR2 requirements, is FFS. </w:t>
                      </w:r>
                    </w:p>
                    <w:p w14:paraId="58E31130" w14:textId="77777777" w:rsidR="00B760CF" w:rsidRDefault="00B760CF" w:rsidP="00B760CF">
                      <w:pPr>
                        <w:pStyle w:val="aff"/>
                        <w:numPr>
                          <w:ilvl w:val="0"/>
                          <w:numId w:val="3"/>
                        </w:numPr>
                        <w:spacing w:after="120"/>
                        <w:ind w:firstLineChars="0"/>
                        <w:rPr>
                          <w:szCs w:val="24"/>
                          <w:lang w:eastAsia="zh-CN"/>
                        </w:rPr>
                      </w:pPr>
                      <w:bookmarkStart w:id="5" w:name="OLE_LINK2"/>
                      <w:r>
                        <w:rPr>
                          <w:szCs w:val="24"/>
                          <w:lang w:eastAsia="zh-CN"/>
                        </w:rPr>
                        <w:t>Further discuss Approach 3 in the next RAN4 meeting:</w:t>
                      </w:r>
                    </w:p>
                    <w:p w14:paraId="1A1755A7" w14:textId="77777777" w:rsidR="00B760CF" w:rsidRDefault="00B760CF" w:rsidP="00B760CF">
                      <w:pPr>
                        <w:pStyle w:val="aff"/>
                        <w:numPr>
                          <w:ilvl w:val="1"/>
                          <w:numId w:val="3"/>
                        </w:numPr>
                        <w:spacing w:after="120"/>
                        <w:ind w:left="1440" w:firstLineChars="0"/>
                        <w:rPr>
                          <w:szCs w:val="24"/>
                          <w:lang w:eastAsia="zh-CN"/>
                        </w:rPr>
                      </w:pPr>
                      <w:r>
                        <w:rPr>
                          <w:szCs w:val="24"/>
                          <w:lang w:eastAsia="zh-CN"/>
                        </w:rPr>
                        <w:t>Approach</w:t>
                      </w:r>
                      <w:r w:rsidRPr="00EF0C15">
                        <w:rPr>
                          <w:szCs w:val="24"/>
                          <w:lang w:eastAsia="zh-CN"/>
                        </w:rPr>
                        <w:t xml:space="preserve"> </w:t>
                      </w:r>
                      <w:r w:rsidRPr="001A0705">
                        <w:rPr>
                          <w:szCs w:val="24"/>
                          <w:lang w:eastAsia="zh-CN"/>
                        </w:rPr>
                        <w:t xml:space="preserve">3 (with the lowest priority, i.e., only if Approaches 1 and 2 are not workable, Approach 3 can be considered): </w:t>
                      </w:r>
                      <w:r>
                        <w:rPr>
                          <w:szCs w:val="24"/>
                          <w:lang w:eastAsia="zh-CN"/>
                        </w:rPr>
                        <w:t>In case,</w:t>
                      </w:r>
                      <w:r w:rsidRPr="001A0705">
                        <w:rPr>
                          <w:szCs w:val="24"/>
                          <w:lang w:eastAsia="zh-CN"/>
                        </w:rPr>
                        <w:t xml:space="preserve"> </w:t>
                      </w:r>
                      <w:r>
                        <w:rPr>
                          <w:szCs w:val="24"/>
                          <w:lang w:eastAsia="zh-CN"/>
                        </w:rPr>
                        <w:t xml:space="preserve">few measurement results can be collected or the gap between simulation and measurement cannot be less than X </w:t>
                      </w:r>
                      <w:r w:rsidRPr="008661E3">
                        <w:rPr>
                          <w:szCs w:val="24"/>
                          <w:lang w:eastAsia="zh-CN"/>
                        </w:rPr>
                        <w:t>dBm/Hz</w:t>
                      </w:r>
                      <w:r>
                        <w:rPr>
                          <w:szCs w:val="24"/>
                          <w:lang w:eastAsia="zh-CN"/>
                        </w:rPr>
                        <w:t xml:space="preserve">, if </w:t>
                      </w:r>
                      <w:r w:rsidRPr="001A0705">
                        <w:rPr>
                          <w:szCs w:val="24"/>
                          <w:lang w:eastAsia="zh-CN"/>
                        </w:rPr>
                        <w:t>the simulation results can have a reasonable and stable gap compared with measurement results, define a range or tentative values with square brackets for FR2 MIMO OTA requirements</w:t>
                      </w:r>
                      <w:r>
                        <w:rPr>
                          <w:szCs w:val="24"/>
                          <w:lang w:eastAsia="zh-CN"/>
                        </w:rPr>
                        <w:t xml:space="preserve"> based on simulations</w:t>
                      </w:r>
                      <w:r w:rsidRPr="001A0705">
                        <w:rPr>
                          <w:szCs w:val="24"/>
                          <w:lang w:eastAsia="zh-CN"/>
                        </w:rPr>
                        <w:t xml:space="preserve">, further adjust the tentative requirements based on the measurement results to obtain final requirements. How many commercial devices are sufficient to confirm the tentative requirements defined by simulation campaign is FFS. </w:t>
                      </w:r>
                    </w:p>
                    <w:bookmarkEnd w:id="5"/>
                    <w:p w14:paraId="6A477411" w14:textId="3607A610" w:rsidR="00B760CF" w:rsidRDefault="00B760CF"/>
                  </w:txbxContent>
                </v:textbox>
                <w10:anchorlock/>
              </v:shape>
            </w:pict>
          </mc:Fallback>
        </mc:AlternateContent>
      </w:r>
    </w:p>
    <w:p w14:paraId="23F29E14" w14:textId="4B4601D1" w:rsidR="00B760CF" w:rsidRDefault="00B760CF" w:rsidP="004D6EDF">
      <w:pPr>
        <w:rPr>
          <w:rFonts w:eastAsiaTheme="minorEastAsia"/>
          <w:lang w:eastAsia="zh-CN"/>
        </w:rPr>
      </w:pPr>
      <w:r w:rsidRPr="00B760CF">
        <w:rPr>
          <w:rFonts w:eastAsiaTheme="minorEastAsia"/>
          <w:noProof/>
          <w:lang w:val="en-US" w:eastAsia="zh-CN"/>
        </w:rPr>
        <w:lastRenderedPageBreak/>
        <mc:AlternateContent>
          <mc:Choice Requires="wps">
            <w:drawing>
              <wp:inline distT="0" distB="0" distL="0" distR="0" wp14:anchorId="36FD80FA" wp14:editId="0FF554A0">
                <wp:extent cx="6298442" cy="5547814"/>
                <wp:effectExtent l="0" t="0" r="26670" b="1524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8442" cy="5547814"/>
                        </a:xfrm>
                        <a:prstGeom prst="rect">
                          <a:avLst/>
                        </a:prstGeom>
                        <a:solidFill>
                          <a:srgbClr val="FFFFFF"/>
                        </a:solidFill>
                        <a:ln w="9525">
                          <a:solidFill>
                            <a:srgbClr val="000000"/>
                          </a:solidFill>
                          <a:miter lim="800000"/>
                          <a:headEnd/>
                          <a:tailEnd/>
                        </a:ln>
                      </wps:spPr>
                      <wps:linkedTxbx id="2" seq="1"/>
                      <wps:bodyPr rot="0" vert="horz" wrap="square" lIns="91440" tIns="45720" rIns="91440" bIns="45720" anchor="t" anchorCtr="0">
                        <a:noAutofit/>
                      </wps:bodyPr>
                    </wps:wsp>
                  </a:graphicData>
                </a:graphic>
              </wp:inline>
            </w:drawing>
          </mc:Choice>
          <mc:Fallback>
            <w:pict>
              <v:shape w14:anchorId="36FD80FA" id="_x0000_s1028" type="#_x0000_t202" style="width:495.95pt;height:43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">
                <v:textbox>
                  <w:txbxContent/>
                </v:textbox>
                <w10:anchorlock/>
              </v:shape>
            </w:pict>
          </mc:Fallback>
        </mc:AlternateContent>
      </w:r>
    </w:p>
    <w:p w14:paraId="04C9C48F" w14:textId="105B9C84" w:rsidR="00B760CF" w:rsidRDefault="00B760CF" w:rsidP="004D6EDF">
      <w:pPr>
        <w:rPr>
          <w:rFonts w:eastAsiaTheme="minorEastAsia"/>
          <w:lang w:eastAsia="zh-CN"/>
        </w:rPr>
      </w:pPr>
      <w:r>
        <w:rPr>
          <w:rFonts w:eastAsiaTheme="minorEastAsia"/>
          <w:lang w:eastAsia="zh-CN"/>
        </w:rPr>
        <w:t xml:space="preserve">Based on the proposal 1 above, it is proposed to set the </w:t>
      </w:r>
      <w:r w:rsidR="00E87FF1">
        <w:rPr>
          <w:rFonts w:eastAsiaTheme="minorEastAsia"/>
          <w:lang w:eastAsia="zh-CN"/>
        </w:rPr>
        <w:t xml:space="preserve">gap between the simulation results and the measurement results as 1*MU dB. </w:t>
      </w:r>
    </w:p>
    <w:p w14:paraId="00531B2D" w14:textId="43D2918C" w:rsidR="00E87FF1" w:rsidRDefault="00E87FF1" w:rsidP="004D6EDF">
      <w:pPr>
        <w:rPr>
          <w:rFonts w:eastAsiaTheme="minorEastAsia"/>
          <w:lang w:eastAsia="zh-CN"/>
        </w:rPr>
      </w:pPr>
      <w:r>
        <w:rPr>
          <w:rFonts w:eastAsiaTheme="minorEastAsia"/>
          <w:lang w:eastAsia="zh-CN"/>
        </w:rPr>
        <w:t xml:space="preserve">For the data pool with [FFS] number of both simulation and test results, we have proposed 20 results in our paper during the last RAN4 meeting considering currently the spherical coverage requirement which is purely defined by simulation and the total number of devices for FR1 MIMO OTA. </w:t>
      </w:r>
    </w:p>
    <w:p w14:paraId="0EDB5955" w14:textId="6AC5FC25" w:rsidR="00E87FF1" w:rsidRDefault="00E87FF1" w:rsidP="00E87FF1">
      <w:pPr>
        <w:rPr>
          <w:rFonts w:eastAsiaTheme="minorEastAsia"/>
          <w:b/>
          <w:lang w:eastAsia="zh-CN"/>
        </w:rPr>
      </w:pPr>
      <w:r w:rsidRPr="00CC5390">
        <w:rPr>
          <w:rFonts w:eastAsiaTheme="minorEastAsia"/>
          <w:b/>
          <w:lang w:eastAsia="zh-CN"/>
        </w:rPr>
        <w:t xml:space="preserve">Proposal </w:t>
      </w:r>
      <w:r>
        <w:rPr>
          <w:rFonts w:eastAsiaTheme="minorEastAsia"/>
          <w:b/>
          <w:lang w:eastAsia="zh-CN"/>
        </w:rPr>
        <w:t>2</w:t>
      </w:r>
      <w:r w:rsidRPr="00CC5390">
        <w:rPr>
          <w:rFonts w:eastAsiaTheme="minorEastAsia"/>
          <w:b/>
          <w:lang w:eastAsia="zh-CN"/>
        </w:rPr>
        <w:t>: To define the requirement, at least 20 results considering both simulation and test results.</w:t>
      </w:r>
    </w:p>
    <w:p w14:paraId="4866FDDE" w14:textId="208405C8" w:rsidR="00C0788F" w:rsidRDefault="00C0788F" w:rsidP="00E87FF1">
      <w:pPr>
        <w:rPr>
          <w:rFonts w:eastAsiaTheme="minorEastAsia"/>
          <w:lang w:eastAsia="zh-CN"/>
        </w:rPr>
      </w:pPr>
      <w:r>
        <w:rPr>
          <w:rFonts w:eastAsiaTheme="minorEastAsia"/>
          <w:lang w:eastAsia="zh-CN"/>
        </w:rPr>
        <w:t xml:space="preserve">Also from the captured above, how to treat the measurement results and simulation results has been discussed with different approach, i.e. equally treated or focus more on the measurement results. In our opinion, as long as we have set the threshold which is 1*MU to further enhance the </w:t>
      </w:r>
      <w:r w:rsidR="00E322ED">
        <w:rPr>
          <w:rFonts w:eastAsiaTheme="minorEastAsia"/>
          <w:lang w:eastAsia="zh-CN"/>
        </w:rPr>
        <w:t xml:space="preserve">simulation result, then we can treat this data with equal weight. </w:t>
      </w:r>
    </w:p>
    <w:p w14:paraId="03DE9EBE" w14:textId="5942433E" w:rsidR="00E322ED" w:rsidRDefault="00E322ED" w:rsidP="00E87FF1">
      <w:pPr>
        <w:rPr>
          <w:rFonts w:eastAsiaTheme="minorEastAsia"/>
          <w:b/>
          <w:lang w:eastAsia="zh-CN"/>
        </w:rPr>
      </w:pPr>
      <w:r w:rsidRPr="00E322ED">
        <w:rPr>
          <w:rFonts w:eastAsiaTheme="minorEastAsia"/>
          <w:b/>
          <w:lang w:eastAsia="zh-CN"/>
        </w:rPr>
        <w:t>Proposal 3: Put equal weight of the measurement results and simulation results.</w:t>
      </w:r>
    </w:p>
    <w:p w14:paraId="05AD2341" w14:textId="31F46871" w:rsidR="00E322ED" w:rsidRPr="00E322ED" w:rsidRDefault="00E322ED" w:rsidP="00E87FF1">
      <w:pPr>
        <w:rPr>
          <w:rFonts w:eastAsiaTheme="minorEastAsia"/>
          <w:lang w:eastAsia="zh-CN"/>
        </w:rPr>
      </w:pPr>
      <w:r w:rsidRPr="00E322ED">
        <w:rPr>
          <w:rFonts w:eastAsiaTheme="minorEastAsia"/>
          <w:noProof/>
          <w:lang w:val="en-US" w:eastAsia="zh-CN"/>
        </w:rPr>
        <mc:AlternateContent>
          <mc:Choice Requires="wps">
            <w:drawing>
              <wp:inline distT="0" distB="0" distL="0" distR="0" wp14:anchorId="0857832F" wp14:editId="2050442B">
                <wp:extent cx="6312090" cy="1030406"/>
                <wp:effectExtent l="0" t="0" r="12700" b="1778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2090" cy="1030406"/>
                        </a:xfrm>
                        <a:prstGeom prst="rect">
                          <a:avLst/>
                        </a:prstGeom>
                        <a:solidFill>
                          <a:srgbClr val="FFFFFF"/>
                        </a:solidFill>
                        <a:ln w="9525">
                          <a:solidFill>
                            <a:srgbClr val="000000"/>
                          </a:solidFill>
                          <a:miter lim="800000"/>
                          <a:headEnd/>
                          <a:tailEnd/>
                        </a:ln>
                      </wps:spPr>
                      <wps:txbx>
                        <w:txbxContent>
                          <w:p w14:paraId="6F32222B" w14:textId="77777777" w:rsidR="00E322ED" w:rsidRDefault="00E322ED" w:rsidP="00E322ED">
                            <w:pPr>
                              <w:rPr>
                                <w:b/>
                                <w:u w:val="single"/>
                                <w:lang w:eastAsia="ko-KR"/>
                              </w:rPr>
                            </w:pPr>
                            <w:r>
                              <w:rPr>
                                <w:b/>
                                <w:u w:val="single"/>
                                <w:lang w:eastAsia="ko-KR"/>
                              </w:rPr>
                              <w:t>Issue 2-2-1: Target bands for FR2 MIMO OTA requirements development</w:t>
                            </w:r>
                          </w:p>
                          <w:p w14:paraId="7155C826" w14:textId="77777777" w:rsidR="00E322ED" w:rsidRPr="00287802" w:rsidRDefault="00E322ED" w:rsidP="00E322ED">
                            <w:pPr>
                              <w:spacing w:afterLines="50" w:after="120"/>
                              <w:rPr>
                                <w:b/>
                                <w:color w:val="000000"/>
                                <w:lang w:eastAsia="zh-CN"/>
                              </w:rPr>
                            </w:pPr>
                            <w:r w:rsidRPr="00287802">
                              <w:rPr>
                                <w:rFonts w:hint="eastAsia"/>
                                <w:b/>
                                <w:color w:val="000000"/>
                                <w:lang w:eastAsia="zh-CN"/>
                              </w:rPr>
                              <w:t>A</w:t>
                            </w:r>
                            <w:r w:rsidRPr="00287802">
                              <w:rPr>
                                <w:b/>
                                <w:color w:val="000000"/>
                                <w:lang w:eastAsia="zh-CN"/>
                              </w:rPr>
                              <w:t xml:space="preserve">greements: </w:t>
                            </w:r>
                          </w:p>
                          <w:p w14:paraId="02EC55D1" w14:textId="77777777" w:rsidR="00E322ED" w:rsidRPr="00287802" w:rsidRDefault="00E322ED" w:rsidP="00E322ED">
                            <w:pPr>
                              <w:pStyle w:val="aff"/>
                              <w:numPr>
                                <w:ilvl w:val="0"/>
                                <w:numId w:val="3"/>
                              </w:numPr>
                              <w:spacing w:after="120"/>
                              <w:ind w:left="720" w:firstLineChars="0"/>
                              <w:rPr>
                                <w:szCs w:val="24"/>
                                <w:lang w:eastAsia="zh-CN"/>
                              </w:rPr>
                            </w:pPr>
                            <w:r w:rsidRPr="00287802">
                              <w:rPr>
                                <w:szCs w:val="24"/>
                                <w:lang w:eastAsia="zh-CN"/>
                              </w:rPr>
                              <w:t xml:space="preserve">Proposal 1: The FR2-1 band supported by most 5G device models can be considered as the 1st priority when defining the requirements. Further adjustment of the target FR2-1 bands for FR2 MIMO OTA requirements development in the WID is not precluded. </w:t>
                            </w:r>
                          </w:p>
                          <w:p w14:paraId="3FA4D7B7" w14:textId="77777777" w:rsidR="00E322ED" w:rsidRDefault="00E322ED" w:rsidP="00E322ED"/>
                        </w:txbxContent>
                      </wps:txbx>
                      <wps:bodyPr rot="0" vert="horz" wrap="square" lIns="91440" tIns="45720" rIns="91440" bIns="45720" anchor="t" anchorCtr="0">
                        <a:noAutofit/>
                      </wps:bodyPr>
                    </wps:wsp>
                  </a:graphicData>
                </a:graphic>
              </wp:inline>
            </w:drawing>
          </mc:Choice>
          <mc:Fallback>
            <w:pict>
              <v:shape w14:anchorId="0857832F" id="_x0000_s1029" type="#_x0000_t202" style="width:497pt;height:8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">
                <v:textbox>
                  <w:txbxContent>
                    <w:p w14:paraId="6F32222B" w14:textId="77777777" w:rsidR="00E322ED" w:rsidRDefault="00E322ED" w:rsidP="00E322ED">
                      <w:pPr>
                        <w:rPr>
                          <w:b/>
                          <w:u w:val="single"/>
                          <w:lang w:eastAsia="ko-KR"/>
                        </w:rPr>
                      </w:pPr>
                      <w:r>
                        <w:rPr>
                          <w:b/>
                          <w:u w:val="single"/>
                          <w:lang w:eastAsia="ko-KR"/>
                        </w:rPr>
                        <w:t>Issue 2-2-1: Target bands for FR2 MIMO OTA requirements development</w:t>
                      </w:r>
                    </w:p>
                    <w:p w14:paraId="7155C826" w14:textId="77777777" w:rsidR="00E322ED" w:rsidRPr="00287802" w:rsidRDefault="00E322ED" w:rsidP="00E322ED">
                      <w:pPr>
                        <w:spacing w:afterLines="50" w:after="120"/>
                        <w:rPr>
                          <w:b/>
                          <w:color w:val="000000"/>
                          <w:lang w:eastAsia="zh-CN"/>
                        </w:rPr>
                      </w:pPr>
                      <w:r w:rsidRPr="00287802">
                        <w:rPr>
                          <w:rFonts w:hint="eastAsia"/>
                          <w:b/>
                          <w:color w:val="000000"/>
                          <w:lang w:eastAsia="zh-CN"/>
                        </w:rPr>
                        <w:t>A</w:t>
                      </w:r>
                      <w:r w:rsidRPr="00287802">
                        <w:rPr>
                          <w:b/>
                          <w:color w:val="000000"/>
                          <w:lang w:eastAsia="zh-CN"/>
                        </w:rPr>
                        <w:t xml:space="preserve">greements: </w:t>
                      </w:r>
                    </w:p>
                    <w:p w14:paraId="02EC55D1" w14:textId="77777777" w:rsidR="00E322ED" w:rsidRPr="00287802" w:rsidRDefault="00E322ED" w:rsidP="00E322ED">
                      <w:pPr>
                        <w:pStyle w:val="aff"/>
                        <w:numPr>
                          <w:ilvl w:val="0"/>
                          <w:numId w:val="3"/>
                        </w:numPr>
                        <w:spacing w:after="120"/>
                        <w:ind w:left="720" w:firstLineChars="0"/>
                        <w:rPr>
                          <w:szCs w:val="24"/>
                          <w:lang w:eastAsia="zh-CN"/>
                        </w:rPr>
                      </w:pPr>
                      <w:r w:rsidRPr="00287802">
                        <w:rPr>
                          <w:szCs w:val="24"/>
                          <w:lang w:eastAsia="zh-CN"/>
                        </w:rPr>
                        <w:t xml:space="preserve">Proposal 1: The FR2-1 band supported by most 5G device models can be considered as the 1st priority when defining the requirements. Further adjustment of the target FR2-1 bands for FR2 MIMO OTA requirements development in the WID is not precluded. </w:t>
                      </w:r>
                    </w:p>
                    <w:p w14:paraId="3FA4D7B7" w14:textId="77777777" w:rsidR="00E322ED" w:rsidRDefault="00E322ED" w:rsidP="00E322ED"/>
                  </w:txbxContent>
                </v:textbox>
                <w10:anchorlock/>
              </v:shape>
            </w:pict>
          </mc:Fallback>
        </mc:AlternateContent>
      </w:r>
    </w:p>
    <w:p w14:paraId="227DD671" w14:textId="5CA0CF2F" w:rsidR="00E322ED" w:rsidRDefault="00E322ED" w:rsidP="00E322ED">
      <w:pPr>
        <w:rPr>
          <w:rFonts w:eastAsiaTheme="minorEastAsia"/>
          <w:lang w:eastAsia="zh-CN"/>
        </w:rPr>
      </w:pPr>
      <w:r>
        <w:rPr>
          <w:rFonts w:eastAsiaTheme="minorEastAsia"/>
          <w:lang w:eastAsia="zh-CN"/>
        </w:rPr>
        <w:lastRenderedPageBreak/>
        <w:t>In the last, the target bands has been discussed with the abvoe agreement. In our opinion, since the test equipment as well as the commercial devices are too few at this moment and considering the workload, it is proposed to only define one band for FR2-1 for FR2 MIMO OTA requirement in Rel-18.</w:t>
      </w:r>
    </w:p>
    <w:p w14:paraId="509871E9" w14:textId="77777777" w:rsidR="00E322ED" w:rsidRPr="00E322ED" w:rsidRDefault="00E322ED" w:rsidP="00E322ED">
      <w:pPr>
        <w:rPr>
          <w:rFonts w:eastAsiaTheme="minorEastAsia"/>
          <w:b/>
          <w:lang w:eastAsia="zh-CN"/>
        </w:rPr>
      </w:pPr>
      <w:r w:rsidRPr="00E322ED">
        <w:rPr>
          <w:rFonts w:eastAsiaTheme="minorEastAsia"/>
          <w:b/>
          <w:lang w:eastAsia="zh-CN"/>
        </w:rPr>
        <w:t>Proposal 4: To only define one band for FR2-1 for FR2 MIMO OTA requirement in Rel-18.</w:t>
      </w:r>
    </w:p>
    <w:p w14:paraId="00F2A457" w14:textId="15E769CF" w:rsidR="003B7FF4" w:rsidRDefault="003B7FF4" w:rsidP="003B7FF4">
      <w:pPr>
        <w:pStyle w:val="1"/>
        <w:ind w:left="0" w:firstLine="0"/>
      </w:pPr>
      <w:r>
        <w:t>3</w:t>
      </w:r>
      <w:r w:rsidRPr="00336A0F">
        <w:tab/>
      </w:r>
      <w:r w:rsidR="003F02D9">
        <w:t>Conclusions</w:t>
      </w:r>
    </w:p>
    <w:p w14:paraId="778DC3CF" w14:textId="63429357" w:rsidR="009456F0" w:rsidRPr="009456F0" w:rsidRDefault="009456F0" w:rsidP="00D55612">
      <w:pPr>
        <w:rPr>
          <w:rFonts w:eastAsiaTheme="minorEastAsia"/>
          <w:lang w:eastAsia="zh-CN"/>
        </w:rPr>
      </w:pPr>
      <w:r>
        <w:rPr>
          <w:rFonts w:eastAsiaTheme="minorEastAsia"/>
          <w:lang w:eastAsia="zh-CN"/>
        </w:rPr>
        <w:t>In this paper, we give further discussion on FR2 MIMO OTA, the observations and proposals are captured as below:</w:t>
      </w:r>
    </w:p>
    <w:p w14:paraId="4906C14D" w14:textId="77777777" w:rsidR="00E322ED" w:rsidRPr="00B760CF" w:rsidRDefault="00E322ED" w:rsidP="00E322ED">
      <w:pPr>
        <w:rPr>
          <w:rFonts w:eastAsiaTheme="minorEastAsia"/>
          <w:b/>
          <w:lang w:eastAsia="zh-CN"/>
        </w:rPr>
      </w:pPr>
      <w:r w:rsidRPr="00B760CF">
        <w:rPr>
          <w:rFonts w:eastAsiaTheme="minorEastAsia"/>
          <w:b/>
          <w:lang w:eastAsia="zh-CN"/>
        </w:rPr>
        <w:t>Proposal 1: 1*MU can be set as the threshold between the simulation and measurement data pool. If the difference is smaller than the threshold, the FR2 requirement can be defined with simulation and measurement results together.</w:t>
      </w:r>
    </w:p>
    <w:p w14:paraId="637EBD7E" w14:textId="77777777" w:rsidR="00E322ED" w:rsidRDefault="00E322ED" w:rsidP="00E322ED">
      <w:pPr>
        <w:rPr>
          <w:rFonts w:eastAsiaTheme="minorEastAsia"/>
          <w:b/>
          <w:lang w:eastAsia="zh-CN"/>
        </w:rPr>
      </w:pPr>
      <w:r w:rsidRPr="00CC5390">
        <w:rPr>
          <w:rFonts w:eastAsiaTheme="minorEastAsia"/>
          <w:b/>
          <w:lang w:eastAsia="zh-CN"/>
        </w:rPr>
        <w:t xml:space="preserve">Proposal </w:t>
      </w:r>
      <w:r>
        <w:rPr>
          <w:rFonts w:eastAsiaTheme="minorEastAsia"/>
          <w:b/>
          <w:lang w:eastAsia="zh-CN"/>
        </w:rPr>
        <w:t>2</w:t>
      </w:r>
      <w:r w:rsidRPr="00CC5390">
        <w:rPr>
          <w:rFonts w:eastAsiaTheme="minorEastAsia"/>
          <w:b/>
          <w:lang w:eastAsia="zh-CN"/>
        </w:rPr>
        <w:t>: To define the requirement, at least 20 results considering both simulation and test results.</w:t>
      </w:r>
    </w:p>
    <w:p w14:paraId="5FA39F41" w14:textId="77777777" w:rsidR="00E322ED" w:rsidRDefault="00E322ED" w:rsidP="00E322ED">
      <w:pPr>
        <w:rPr>
          <w:rFonts w:eastAsiaTheme="minorEastAsia"/>
          <w:b/>
          <w:lang w:eastAsia="zh-CN"/>
        </w:rPr>
      </w:pPr>
      <w:r w:rsidRPr="00E322ED">
        <w:rPr>
          <w:rFonts w:eastAsiaTheme="minorEastAsia"/>
          <w:b/>
          <w:lang w:eastAsia="zh-CN"/>
        </w:rPr>
        <w:t>Proposal 3: Put equal weight of the measurement results and simulation results.</w:t>
      </w:r>
    </w:p>
    <w:p w14:paraId="56496FC1" w14:textId="77777777" w:rsidR="00E322ED" w:rsidRPr="00E322ED" w:rsidRDefault="00E322ED" w:rsidP="00E322ED">
      <w:pPr>
        <w:rPr>
          <w:rFonts w:eastAsiaTheme="minorEastAsia"/>
          <w:b/>
          <w:lang w:eastAsia="zh-CN"/>
        </w:rPr>
      </w:pPr>
      <w:r w:rsidRPr="00E322ED">
        <w:rPr>
          <w:rFonts w:eastAsiaTheme="minorEastAsia"/>
          <w:b/>
          <w:lang w:eastAsia="zh-CN"/>
        </w:rPr>
        <w:t>Proposal 4: To only define one band for FR2-1 for FR2 MIMO OTA requirement in Rel-18.</w:t>
      </w:r>
    </w:p>
    <w:p w14:paraId="48517A4A" w14:textId="77777777" w:rsidR="000962A5" w:rsidRPr="00336A0F" w:rsidRDefault="006D650A" w:rsidP="00B02C92">
      <w:pPr>
        <w:pStyle w:val="1"/>
      </w:pPr>
      <w:r>
        <w:t>4</w:t>
      </w:r>
      <w:r w:rsidR="00D9056A">
        <w:t xml:space="preserve"> </w:t>
      </w:r>
      <w:r w:rsidR="000962A5" w:rsidRPr="00336A0F">
        <w:t>References</w:t>
      </w:r>
    </w:p>
    <w:p w14:paraId="04EF2BFB" w14:textId="3A91DB26" w:rsidR="00D55612" w:rsidRPr="00A37AAA" w:rsidRDefault="00B46FE8" w:rsidP="00E322ED">
      <w:pPr>
        <w:textAlignment w:val="auto"/>
        <w:rPr>
          <w:rFonts w:eastAsiaTheme="minorEastAsia" w:cs="Calibri"/>
          <w:sz w:val="22"/>
          <w:szCs w:val="22"/>
          <w:lang w:eastAsia="zh-CN"/>
        </w:rPr>
      </w:pPr>
      <w:bookmarkStart w:id="6" w:name="_Ref485384029"/>
      <w:r>
        <w:rPr>
          <w:rFonts w:eastAsiaTheme="minorEastAsia" w:cs="Calibri"/>
          <w:sz w:val="22"/>
          <w:szCs w:val="22"/>
          <w:lang w:val="en-US" w:eastAsia="zh-CN"/>
        </w:rPr>
        <w:t>[</w:t>
      </w:r>
      <w:r w:rsidR="002C1EA7">
        <w:rPr>
          <w:rFonts w:eastAsiaTheme="minorEastAsia" w:cs="Calibri"/>
          <w:sz w:val="22"/>
          <w:szCs w:val="22"/>
          <w:lang w:val="en-US" w:eastAsia="zh-CN"/>
        </w:rPr>
        <w:t>1</w:t>
      </w:r>
      <w:r>
        <w:rPr>
          <w:rFonts w:eastAsiaTheme="minorEastAsia" w:cs="Calibri"/>
          <w:sz w:val="22"/>
          <w:szCs w:val="22"/>
          <w:lang w:val="en-US" w:eastAsia="zh-CN"/>
        </w:rPr>
        <w:t xml:space="preserve">] </w:t>
      </w:r>
      <w:bookmarkEnd w:id="6"/>
      <w:r w:rsidR="00E322ED" w:rsidRPr="00E322ED">
        <w:rPr>
          <w:rFonts w:eastAsiaTheme="minorEastAsia" w:cs="Calibri"/>
          <w:sz w:val="22"/>
          <w:szCs w:val="22"/>
          <w:lang w:val="en-US" w:eastAsia="zh-CN"/>
        </w:rPr>
        <w:t xml:space="preserve">R4-2217461  </w:t>
      </w:r>
      <w:r w:rsidR="00E322ED">
        <w:rPr>
          <w:rFonts w:eastAsiaTheme="minorEastAsia" w:cs="Calibri"/>
          <w:sz w:val="22"/>
          <w:szCs w:val="22"/>
          <w:lang w:val="en-US" w:eastAsia="zh-CN"/>
        </w:rPr>
        <w:tab/>
      </w:r>
      <w:r w:rsidR="00E322ED" w:rsidRPr="00E322ED">
        <w:rPr>
          <w:rFonts w:eastAsiaTheme="minorEastAsia" w:cs="Calibri"/>
          <w:sz w:val="22"/>
          <w:szCs w:val="22"/>
          <w:lang w:val="en-US" w:eastAsia="zh-CN"/>
        </w:rPr>
        <w:t>WF on NR MIMO OTA enhancement</w:t>
      </w:r>
      <w:r w:rsidR="00E322ED">
        <w:rPr>
          <w:rFonts w:eastAsiaTheme="minorEastAsia" w:cs="Calibri"/>
          <w:sz w:val="22"/>
          <w:szCs w:val="22"/>
          <w:lang w:val="en-US" w:eastAsia="zh-CN"/>
        </w:rPr>
        <w:t>, CAICT</w:t>
      </w:r>
    </w:p>
    <w:p w14:paraId="1CFD85C0" w14:textId="38EB211D" w:rsidR="00A37AAA" w:rsidRPr="00A37AAA" w:rsidRDefault="00A37AAA" w:rsidP="00A37AAA">
      <w:pPr>
        <w:textAlignment w:val="auto"/>
        <w:rPr>
          <w:rFonts w:eastAsiaTheme="minorEastAsia" w:cs="Calibri"/>
          <w:sz w:val="22"/>
          <w:szCs w:val="22"/>
          <w:lang w:eastAsia="zh-CN"/>
        </w:rPr>
      </w:pP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EB4D5" w14:textId="77777777" w:rsidR="00D90A4D" w:rsidRDefault="00D90A4D">
      <w:r>
        <w:separator/>
      </w:r>
    </w:p>
  </w:endnote>
  <w:endnote w:type="continuationSeparator" w:id="0">
    <w:p w14:paraId="064587F0" w14:textId="77777777" w:rsidR="00D90A4D" w:rsidRDefault="00D90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A107B" w14:textId="77777777" w:rsidR="00D90A4D" w:rsidRDefault="00D90A4D">
      <w:r>
        <w:separator/>
      </w:r>
    </w:p>
  </w:footnote>
  <w:footnote w:type="continuationSeparator" w:id="0">
    <w:p w14:paraId="70E6AAD2" w14:textId="77777777" w:rsidR="00D90A4D" w:rsidRDefault="00D90A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0B3E"/>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5BAC"/>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2053"/>
    <w:rsid w:val="0027217D"/>
    <w:rsid w:val="002752B1"/>
    <w:rsid w:val="0027537C"/>
    <w:rsid w:val="00275455"/>
    <w:rsid w:val="00275865"/>
    <w:rsid w:val="00275A44"/>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9CF"/>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388C"/>
    <w:rsid w:val="0035454A"/>
    <w:rsid w:val="003548E3"/>
    <w:rsid w:val="003551D1"/>
    <w:rsid w:val="00355299"/>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D7E"/>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702D"/>
    <w:rsid w:val="00527C21"/>
    <w:rsid w:val="005307BF"/>
    <w:rsid w:val="00530B26"/>
    <w:rsid w:val="0053233C"/>
    <w:rsid w:val="00533692"/>
    <w:rsid w:val="005345F2"/>
    <w:rsid w:val="00534A38"/>
    <w:rsid w:val="00535CC4"/>
    <w:rsid w:val="00535F75"/>
    <w:rsid w:val="005363E0"/>
    <w:rsid w:val="005364EB"/>
    <w:rsid w:val="00537432"/>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1C22"/>
    <w:rsid w:val="005B326C"/>
    <w:rsid w:val="005B3B99"/>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39A8"/>
    <w:rsid w:val="00654318"/>
    <w:rsid w:val="006579A9"/>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E2B"/>
    <w:rsid w:val="00684DE4"/>
    <w:rsid w:val="00686180"/>
    <w:rsid w:val="0068666A"/>
    <w:rsid w:val="006868C8"/>
    <w:rsid w:val="00690B3A"/>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587B"/>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4AAB"/>
    <w:rsid w:val="0076566B"/>
    <w:rsid w:val="0076609D"/>
    <w:rsid w:val="00766138"/>
    <w:rsid w:val="00766A1B"/>
    <w:rsid w:val="00766F6F"/>
    <w:rsid w:val="0076779D"/>
    <w:rsid w:val="0077210B"/>
    <w:rsid w:val="007731EF"/>
    <w:rsid w:val="0077387F"/>
    <w:rsid w:val="00773FBE"/>
    <w:rsid w:val="00774E7B"/>
    <w:rsid w:val="00776B4E"/>
    <w:rsid w:val="0077700C"/>
    <w:rsid w:val="00777F86"/>
    <w:rsid w:val="00781A70"/>
    <w:rsid w:val="00782D68"/>
    <w:rsid w:val="00783DC9"/>
    <w:rsid w:val="0079004F"/>
    <w:rsid w:val="00790422"/>
    <w:rsid w:val="00790C80"/>
    <w:rsid w:val="00791EA6"/>
    <w:rsid w:val="007924F7"/>
    <w:rsid w:val="007953A3"/>
    <w:rsid w:val="007959E3"/>
    <w:rsid w:val="00797379"/>
    <w:rsid w:val="007979E9"/>
    <w:rsid w:val="007A010C"/>
    <w:rsid w:val="007A0328"/>
    <w:rsid w:val="007A0D8D"/>
    <w:rsid w:val="007A21DC"/>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3A97"/>
    <w:rsid w:val="0091423D"/>
    <w:rsid w:val="00916735"/>
    <w:rsid w:val="00917AE9"/>
    <w:rsid w:val="009215C2"/>
    <w:rsid w:val="009219F7"/>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6F0"/>
    <w:rsid w:val="00945883"/>
    <w:rsid w:val="009540A6"/>
    <w:rsid w:val="00955245"/>
    <w:rsid w:val="00956C38"/>
    <w:rsid w:val="00957475"/>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0CF"/>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0001"/>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31B1"/>
    <w:rsid w:val="00BF7B78"/>
    <w:rsid w:val="00C01003"/>
    <w:rsid w:val="00C0425E"/>
    <w:rsid w:val="00C050E0"/>
    <w:rsid w:val="00C05473"/>
    <w:rsid w:val="00C05F6F"/>
    <w:rsid w:val="00C0600B"/>
    <w:rsid w:val="00C0788F"/>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3338"/>
    <w:rsid w:val="00C53B32"/>
    <w:rsid w:val="00C53C68"/>
    <w:rsid w:val="00C5692B"/>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602"/>
    <w:rsid w:val="00CC2BA0"/>
    <w:rsid w:val="00CC3A03"/>
    <w:rsid w:val="00CC3E53"/>
    <w:rsid w:val="00CC3F2F"/>
    <w:rsid w:val="00CC4E4F"/>
    <w:rsid w:val="00CC5390"/>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50319"/>
    <w:rsid w:val="00D50BA0"/>
    <w:rsid w:val="00D51206"/>
    <w:rsid w:val="00D5198A"/>
    <w:rsid w:val="00D53A47"/>
    <w:rsid w:val="00D55612"/>
    <w:rsid w:val="00D601A6"/>
    <w:rsid w:val="00D60E1E"/>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A4D"/>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B0D"/>
    <w:rsid w:val="00DA6CC7"/>
    <w:rsid w:val="00DB1025"/>
    <w:rsid w:val="00DB11DC"/>
    <w:rsid w:val="00DB2F54"/>
    <w:rsid w:val="00DB48F1"/>
    <w:rsid w:val="00DB4C18"/>
    <w:rsid w:val="00DB5924"/>
    <w:rsid w:val="00DB6AAB"/>
    <w:rsid w:val="00DB77C7"/>
    <w:rsid w:val="00DC0079"/>
    <w:rsid w:val="00DC0A58"/>
    <w:rsid w:val="00DC0EEB"/>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22ED"/>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87FF1"/>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549D"/>
    <w:rsid w:val="00ED5569"/>
    <w:rsid w:val="00EE08F5"/>
    <w:rsid w:val="00EE1C74"/>
    <w:rsid w:val="00EE29AB"/>
    <w:rsid w:val="00EE2B54"/>
    <w:rsid w:val="00EE57C7"/>
    <w:rsid w:val="00EE626C"/>
    <w:rsid w:val="00EE7197"/>
    <w:rsid w:val="00EF08E7"/>
    <w:rsid w:val="00EF174B"/>
    <w:rsid w:val="00EF30C7"/>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 w:type="paragraph" w:customStyle="1" w:styleId="aff">
    <w:name w:val="목록 단락"/>
    <w:aliases w:val="Bullet list,목록단락,列"/>
    <w:basedOn w:val="a"/>
    <w:next w:val="afa"/>
    <w:uiPriority w:val="34"/>
    <w:qFormat/>
    <w:rsid w:val="00E322ED"/>
    <w:pPr>
      <w:overflowPunct/>
      <w:autoSpaceDE/>
      <w:autoSpaceDN/>
      <w:adjustRightInd/>
      <w:ind w:firstLineChars="200" w:firstLine="420"/>
      <w:textAlignment w:val="auto"/>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B1B99B-3D6F-46D2-B225-5F91E1F61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2057</TotalTime>
  <Pages>3</Pages>
  <Words>570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33</cp:revision>
  <cp:lastPrinted>2019-08-07T05:09:00Z</cp:lastPrinted>
  <dcterms:created xsi:type="dcterms:W3CDTF">2022-08-03T08:47:00Z</dcterms:created>
  <dcterms:modified xsi:type="dcterms:W3CDTF">2022-11-07T15:12:00Z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